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720" w:lineRule="exact"/>
        <w:rPr>
          <w:rFonts w:hint="default" w:ascii="宋体" w:hAnsi="宋体" w:eastAsia="宋体" w:cs="Times New Roman"/>
          <w:b/>
          <w:bCs/>
          <w:color w:val="auto"/>
          <w:spacing w:val="80"/>
          <w:sz w:val="64"/>
          <w:szCs w:val="24"/>
          <w:lang w:val="en-US" w:eastAsia="zh-CN"/>
        </w:rPr>
      </w:pPr>
      <w:r>
        <w:rPr>
          <w:rFonts w:hint="default" w:ascii="宋体" w:hAnsi="宋体" w:eastAsia="宋体" w:cs="Times New Roman"/>
          <w:b/>
          <w:bCs/>
          <w:color w:val="auto"/>
          <w:spacing w:val="80"/>
          <w:sz w:val="64"/>
          <w:szCs w:val="24"/>
          <w:lang w:val="en-US" w:eastAsia="zh-CN"/>
        </w:rPr>
      </w:r>
      <w:r/>
    </w:p>
    <w:p>
      <w:pPr>
        <w:jc w:val="center"/>
        <w:spacing w:line="720" w:lineRule="exact"/>
        <w:rPr>
          <w:rFonts w:ascii="宋体" w:hAnsi="宋体" w:eastAsia="宋体" w:cs="Times New Roman"/>
          <w:color w:val="auto"/>
          <w:sz w:val="56"/>
          <w:szCs w:val="24"/>
        </w:rPr>
      </w:pPr>
      <w:r>
        <w:rPr>
          <w:rFonts w:hint="eastAsia" w:ascii="宋体" w:hAnsi="宋体" w:eastAsia="宋体" w:cs="Times New Roman"/>
          <w:b/>
          <w:bCs/>
          <w:color w:val="auto"/>
          <w:spacing w:val="80"/>
          <w:sz w:val="64"/>
          <w:szCs w:val="24"/>
        </w:rPr>
        <w:t xml:space="preserve">东海县政府采购</w:t>
      </w:r>
      <w:r/>
    </w:p>
    <w:p>
      <w:pPr>
        <w:jc w:val="both"/>
        <w:spacing w:line="720" w:lineRule="exact"/>
        <w:rPr>
          <w:rFonts w:ascii="宋体" w:hAnsi="宋体" w:eastAsia="宋体" w:cs="Times New Roman"/>
          <w:color w:val="auto"/>
          <w:sz w:val="52"/>
          <w:szCs w:val="24"/>
        </w:rPr>
      </w:pPr>
      <w:r>
        <w:rPr>
          <w:rFonts w:ascii="宋体" w:hAnsi="宋体" w:eastAsia="宋体" w:cs="Times New Roman"/>
          <w:color w:val="auto"/>
          <w:sz w:val="52"/>
          <w:szCs w:val="24"/>
        </w:rPr>
      </w:r>
      <w:r/>
    </w:p>
    <w:p>
      <w:pPr>
        <w:pStyle w:val="690"/>
        <w:rPr>
          <w:rFonts w:ascii="宋体" w:hAnsi="宋体" w:eastAsia="宋体" w:cs="Times New Roman"/>
          <w:color w:val="auto"/>
          <w:sz w:val="52"/>
          <w:szCs w:val="24"/>
        </w:rPr>
      </w:pPr>
      <w:r>
        <w:rPr>
          <w:rFonts w:ascii="宋体" w:hAnsi="宋体" w:eastAsia="宋体" w:cs="Times New Roman"/>
          <w:color w:val="auto"/>
          <w:sz w:val="52"/>
          <w:szCs w:val="24"/>
        </w:rPr>
      </w:r>
      <w:r/>
    </w:p>
    <w:p>
      <w:pPr>
        <w:pStyle w:val="690"/>
        <w:rPr>
          <w:rFonts w:ascii="宋体" w:hAnsi="宋体" w:eastAsia="宋体" w:cs="Times New Roman"/>
          <w:color w:val="auto"/>
          <w:sz w:val="52"/>
          <w:szCs w:val="24"/>
        </w:rPr>
      </w:pPr>
      <w:r>
        <w:rPr>
          <w:rFonts w:ascii="宋体" w:hAnsi="宋体" w:eastAsia="宋体" w:cs="Times New Roman"/>
          <w:color w:val="auto"/>
          <w:sz w:val="52"/>
          <w:szCs w:val="24"/>
        </w:rPr>
      </w:r>
      <w:r/>
    </w:p>
    <w:p>
      <w:pPr>
        <w:jc w:val="center"/>
        <w:spacing w:line="360" w:lineRule="auto"/>
        <w:rPr>
          <w:rFonts w:ascii="宋体" w:hAnsi="宋体" w:eastAsia="宋体" w:cs="Times New Roman"/>
          <w:b/>
          <w:bCs/>
          <w:color w:val="auto"/>
          <w:spacing w:val="80"/>
          <w:sz w:val="72"/>
          <w:szCs w:val="72"/>
        </w:rPr>
      </w:pPr>
      <w:r>
        <w:rPr>
          <w:rFonts w:hint="eastAsia" w:ascii="黑体" w:hAnsi="黑体" w:eastAsia="黑体"/>
          <w:b/>
          <w:color w:val="auto"/>
          <w:sz w:val="84"/>
          <w:szCs w:val="84"/>
          <w:highlight w:val="none"/>
        </w:rPr>
        <w:t xml:space="preserve">竞争性磋商文件</w:t>
      </w:r>
      <w:r/>
    </w:p>
    <w:p>
      <w:pPr>
        <w:jc w:val="center"/>
        <w:spacing w:line="720" w:lineRule="exact"/>
        <w:rPr>
          <w:rFonts w:ascii="宋体" w:hAnsi="宋体" w:eastAsia="宋体" w:cs="Times New Roman"/>
          <w:color w:val="auto"/>
          <w:sz w:val="72"/>
          <w:szCs w:val="24"/>
        </w:rPr>
      </w:pPr>
      <w:r>
        <w:rPr>
          <w:rFonts w:ascii="宋体" w:hAnsi="宋体" w:eastAsia="宋体" w:cs="Times New Roman"/>
          <w:color w:val="auto"/>
          <w:sz w:val="52"/>
          <w:szCs w:val="24"/>
        </w:rPr>
        <w:br/>
      </w:r>
      <w:r/>
    </w:p>
    <w:p>
      <w:pPr>
        <w:jc w:val="center"/>
        <w:spacing w:line="720" w:lineRule="exact"/>
        <w:rPr>
          <w:rFonts w:ascii="宋体" w:hAnsi="宋体" w:eastAsia="宋体" w:cs="Times New Roman"/>
          <w:color w:val="auto"/>
          <w:sz w:val="70"/>
          <w:szCs w:val="24"/>
        </w:rPr>
      </w:pPr>
      <w:r>
        <w:rPr>
          <w:rFonts w:ascii="宋体" w:hAnsi="宋体" w:eastAsia="宋体" w:cs="Times New Roman"/>
          <w:color w:val="auto"/>
          <w:sz w:val="70"/>
          <w:szCs w:val="24"/>
        </w:rPr>
      </w:r>
      <w:r/>
    </w:p>
    <w:p>
      <w:pPr>
        <w:jc w:val="center"/>
        <w:rPr>
          <w:rFonts w:hint="eastAsia" w:ascii="宋体" w:hAnsi="宋体" w:eastAsia="宋体" w:cs="Times New Roman"/>
          <w:bCs/>
          <w:color w:val="auto"/>
          <w:sz w:val="36"/>
          <w:szCs w:val="36"/>
          <w:lang w:eastAsia="zh-CN"/>
        </w:rPr>
      </w:pPr>
      <w:r>
        <w:rPr>
          <w:rFonts w:hint="eastAsia" w:ascii="宋体" w:hAnsi="宋体" w:eastAsia="宋体" w:cs="Times New Roman"/>
          <w:bCs/>
          <w:color w:val="auto"/>
          <w:sz w:val="36"/>
          <w:szCs w:val="36"/>
        </w:rPr>
        <w:t xml:space="preserve">标段名称：</w:t>
      </w:r>
      <w:r>
        <w:rPr>
          <w:rFonts w:hint="eastAsia" w:ascii="宋体" w:hAnsi="宋体" w:eastAsia="宋体" w:cs="Times New Roman"/>
          <w:bCs/>
          <w:color w:val="auto"/>
          <w:sz w:val="36"/>
          <w:szCs w:val="36"/>
          <w:lang w:eastAsia="zh-CN"/>
        </w:rPr>
        <w:t xml:space="preserve">2026年东海县补充耕地质量鉴定项目</w:t>
      </w:r>
      <w:r/>
    </w:p>
    <w:p>
      <w:pPr>
        <w:jc w:val="center"/>
        <w:rPr>
          <w:rFonts w:hint="eastAsia" w:ascii="宋体" w:hAnsi="宋体" w:eastAsia="宋体" w:cs="Times New Roman"/>
          <w:bCs/>
          <w:color w:val="auto"/>
          <w:sz w:val="36"/>
          <w:szCs w:val="36"/>
          <w:lang w:eastAsia="zh-CN"/>
        </w:rPr>
      </w:pPr>
      <w:r>
        <w:rPr>
          <w:rFonts w:hint="eastAsia" w:ascii="宋体" w:hAnsi="宋体" w:eastAsia="宋体" w:cs="Times New Roman"/>
          <w:bCs/>
          <w:color w:val="auto"/>
          <w:sz w:val="36"/>
          <w:szCs w:val="36"/>
        </w:rPr>
        <w:t xml:space="preserve">标段编号：</w:t>
      </w:r>
      <w:r>
        <w:rPr>
          <w:rFonts w:hint="eastAsia" w:ascii="宋体" w:hAnsi="宋体" w:eastAsia="宋体" w:cs="Times New Roman"/>
          <w:bCs/>
          <w:color w:val="auto"/>
          <w:sz w:val="36"/>
          <w:szCs w:val="36"/>
          <w:lang w:eastAsia="zh-CN"/>
        </w:rPr>
        <w:t xml:space="preserve">JSZC-320722-BLZB-C2026-0005</w:t>
      </w:r>
      <w:r/>
    </w:p>
    <w:p>
      <w:pPr>
        <w:rPr>
          <w:rFonts w:ascii="宋体" w:hAnsi="宋体" w:eastAsia="宋体" w:cs="Times New Roman"/>
          <w:color w:val="auto"/>
          <w:szCs w:val="24"/>
        </w:rPr>
      </w:pPr>
      <w:r>
        <w:rPr>
          <w:rFonts w:ascii="宋体" w:hAnsi="宋体" w:eastAsia="宋体" w:cs="Times New Roman"/>
          <w:color w:val="auto"/>
          <w:szCs w:val="24"/>
        </w:rPr>
      </w:r>
      <w:r/>
    </w:p>
    <w:p>
      <w:pPr>
        <w:ind w:right="-993"/>
        <w:rPr>
          <w:rFonts w:ascii="宋体" w:hAnsi="宋体" w:eastAsia="宋体" w:cs="Times New Roman"/>
          <w:color w:val="auto"/>
          <w:szCs w:val="20"/>
        </w:rPr>
      </w:pPr>
      <w:r>
        <w:rPr>
          <w:rFonts w:ascii="宋体" w:hAnsi="宋体" w:eastAsia="宋体" w:cs="Times New Roman"/>
          <w:color w:val="auto"/>
          <w:szCs w:val="20"/>
        </w:rPr>
      </w:r>
      <w:r/>
    </w:p>
    <w:p>
      <w:pPr>
        <w:ind w:right="-993"/>
        <w:rPr>
          <w:rFonts w:ascii="宋体" w:hAnsi="宋体" w:eastAsia="宋体" w:cs="Times New Roman"/>
          <w:color w:val="auto"/>
          <w:szCs w:val="20"/>
        </w:rPr>
      </w:pPr>
      <w:r>
        <w:rPr>
          <w:rFonts w:ascii="宋体" w:hAnsi="宋体" w:eastAsia="宋体" w:cs="Times New Roman"/>
          <w:color w:val="auto"/>
          <w:szCs w:val="20"/>
        </w:rPr>
      </w:r>
      <w:r/>
    </w:p>
    <w:p>
      <w:pPr>
        <w:pStyle w:val="690"/>
        <w:rPr>
          <w:rFonts w:ascii="宋体" w:hAnsi="宋体" w:eastAsia="宋体" w:cs="Times New Roman"/>
          <w:color w:val="auto"/>
          <w:szCs w:val="20"/>
        </w:rPr>
      </w:pPr>
      <w:r>
        <w:rPr>
          <w:rFonts w:ascii="宋体" w:hAnsi="宋体" w:eastAsia="宋体" w:cs="Times New Roman"/>
          <w:color w:val="auto"/>
          <w:szCs w:val="20"/>
        </w:rPr>
      </w:r>
      <w:r/>
    </w:p>
    <w:p>
      <w:pPr>
        <w:pStyle w:val="690"/>
        <w:rPr>
          <w:rFonts w:ascii="宋体" w:hAnsi="宋体" w:eastAsia="宋体" w:cs="Times New Roman"/>
          <w:color w:val="auto"/>
          <w:szCs w:val="20"/>
        </w:rPr>
      </w:pPr>
      <w:r>
        <w:rPr>
          <w:rFonts w:ascii="宋体" w:hAnsi="宋体" w:eastAsia="宋体" w:cs="Times New Roman"/>
          <w:color w:val="auto"/>
          <w:szCs w:val="20"/>
        </w:rPr>
      </w:r>
      <w:r/>
    </w:p>
    <w:p>
      <w:pPr>
        <w:pStyle w:val="690"/>
        <w:rPr>
          <w:rFonts w:ascii="宋体" w:hAnsi="宋体" w:eastAsia="宋体" w:cs="Times New Roman"/>
          <w:color w:val="auto"/>
          <w:szCs w:val="20"/>
        </w:rPr>
      </w:pPr>
      <w:r>
        <w:rPr>
          <w:rFonts w:ascii="宋体" w:hAnsi="宋体" w:eastAsia="宋体" w:cs="Times New Roman"/>
          <w:color w:val="auto"/>
          <w:szCs w:val="20"/>
        </w:rPr>
      </w:r>
      <w:r/>
    </w:p>
    <w:p>
      <w:pPr>
        <w:ind w:right="-993"/>
        <w:rPr>
          <w:rFonts w:ascii="宋体" w:hAnsi="宋体" w:eastAsia="宋体" w:cs="Times New Roman"/>
          <w:color w:val="auto"/>
          <w:szCs w:val="20"/>
        </w:rPr>
      </w:pPr>
      <w:r>
        <w:rPr>
          <w:rFonts w:ascii="宋体" w:hAnsi="宋体" w:eastAsia="宋体" w:cs="Times New Roman"/>
          <w:color w:val="auto"/>
          <w:szCs w:val="20"/>
        </w:rPr>
      </w:r>
      <w:r/>
    </w:p>
    <w:p>
      <w:pPr>
        <w:ind w:left="840" w:firstLine="613"/>
        <w:rPr>
          <w:rFonts w:hint="eastAsia" w:ascii="宋体" w:hAnsi="宋体" w:eastAsia="宋体" w:cs="Times New Roman"/>
          <w:bCs/>
          <w:color w:val="auto"/>
          <w:sz w:val="32"/>
          <w:szCs w:val="32"/>
          <w:lang w:eastAsia="zh-CN"/>
        </w:rPr>
      </w:pPr>
      <w:r>
        <w:rPr>
          <w:rFonts w:hint="eastAsia" w:ascii="宋体" w:hAnsi="宋体" w:eastAsia="宋体" w:cs="Times New Roman"/>
          <w:bCs/>
          <w:color w:val="auto"/>
          <w:sz w:val="32"/>
          <w:szCs w:val="32"/>
        </w:rPr>
        <w:t xml:space="preserve">采   购   人：</w:t>
      </w:r>
      <w:r>
        <w:rPr>
          <w:rFonts w:hint="eastAsia" w:ascii="宋体" w:hAnsi="宋体" w:eastAsia="宋体" w:cs="Times New Roman"/>
          <w:bCs/>
          <w:color w:val="auto"/>
          <w:sz w:val="32"/>
          <w:szCs w:val="32"/>
          <w:lang w:eastAsia="zh-CN"/>
        </w:rPr>
        <w:t xml:space="preserve">东海县农业技术推广中心</w:t>
      </w:r>
      <w:r/>
    </w:p>
    <w:p>
      <w:pPr>
        <w:ind w:left="840" w:firstLine="613"/>
        <w:rPr>
          <w:rFonts w:hint="eastAsia" w:ascii="宋体" w:hAnsi="宋体" w:eastAsia="宋体" w:cs="Times New Roman"/>
          <w:bCs/>
          <w:color w:val="auto"/>
          <w:sz w:val="32"/>
          <w:szCs w:val="32"/>
          <w:lang w:eastAsia="zh-CN"/>
        </w:rPr>
      </w:pPr>
      <w:r>
        <w:rPr>
          <w:rFonts w:hint="eastAsia" w:ascii="宋体" w:hAnsi="宋体" w:eastAsia="宋体" w:cs="Times New Roman"/>
          <w:bCs/>
          <w:color w:val="auto"/>
          <w:sz w:val="32"/>
          <w:szCs w:val="32"/>
        </w:rPr>
        <w:t xml:space="preserve">采购代理机构：</w:t>
      </w:r>
      <w:r>
        <w:rPr>
          <w:rFonts w:hint="eastAsia" w:ascii="宋体" w:hAnsi="宋体" w:eastAsia="宋体" w:cs="Times New Roman"/>
          <w:bCs/>
          <w:color w:val="auto"/>
          <w:sz w:val="32"/>
          <w:szCs w:val="32"/>
          <w:lang w:eastAsia="zh-CN"/>
        </w:rPr>
        <w:t xml:space="preserve">江苏博伦项目管理有限公司</w:t>
      </w:r>
      <w:r/>
    </w:p>
    <w:p>
      <w:pPr>
        <w:ind w:firstLine="3648"/>
        <w:jc w:val="left"/>
        <w:rPr>
          <w:rFonts w:ascii="宋体" w:hAnsi="宋体" w:eastAsia="宋体" w:cs="Times New Roman"/>
          <w:bCs/>
          <w:color w:val="auto"/>
          <w:sz w:val="32"/>
          <w:szCs w:val="32"/>
          <w:highlight w:val="none"/>
        </w:rPr>
      </w:pPr>
      <w:r>
        <w:rPr>
          <w:rFonts w:hint="eastAsia" w:ascii="宋体" w:hAnsi="宋体" w:eastAsia="宋体" w:cs="Times New Roman"/>
          <w:bCs/>
          <w:color w:val="auto"/>
          <w:sz w:val="32"/>
          <w:szCs w:val="32"/>
          <w:highlight w:val="none"/>
          <w:lang w:val="en-US" w:eastAsia="zh-CN"/>
        </w:rPr>
        <w:t xml:space="preserve">2026</w:t>
      </w:r>
      <w:r>
        <w:rPr>
          <w:rFonts w:hint="eastAsia" w:ascii="宋体" w:hAnsi="宋体" w:eastAsia="宋体" w:cs="Times New Roman"/>
          <w:bCs/>
          <w:color w:val="auto"/>
          <w:sz w:val="32"/>
          <w:szCs w:val="32"/>
          <w:highlight w:val="none"/>
        </w:rPr>
        <w:t xml:space="preserve">年</w:t>
      </w:r>
      <w:r>
        <w:rPr>
          <w:rFonts w:hint="eastAsia" w:ascii="宋体" w:hAnsi="宋体" w:eastAsia="宋体" w:cs="Times New Roman"/>
          <w:bCs/>
          <w:color w:val="auto"/>
          <w:sz w:val="32"/>
          <w:szCs w:val="32"/>
          <w:highlight w:val="none"/>
          <w:lang w:val="en-US" w:eastAsia="zh-CN"/>
        </w:rPr>
        <w:t xml:space="preserve">05</w:t>
      </w:r>
      <w:r>
        <w:rPr>
          <w:rFonts w:hint="eastAsia" w:ascii="宋体" w:hAnsi="宋体" w:eastAsia="宋体" w:cs="Times New Roman"/>
          <w:bCs/>
          <w:color w:val="auto"/>
          <w:sz w:val="32"/>
          <w:szCs w:val="32"/>
          <w:highlight w:val="none"/>
        </w:rPr>
        <w:t xml:space="preserve">月</w:t>
      </w:r>
      <w:r/>
    </w:p>
    <w:p>
      <w:pPr>
        <w:rPr>
          <w:rFonts w:ascii="Times New Roman" w:hAnsi="Times New Roman" w:eastAsia="宋体" w:cs="Times New Roman"/>
          <w:color w:val="auto"/>
          <w:szCs w:val="24"/>
          <w:lang w:val="zh-CN"/>
        </w:rPr>
      </w:pPr>
      <w:r>
        <w:rPr>
          <w:rFonts w:ascii="Times New Roman" w:hAnsi="Times New Roman" w:eastAsia="宋体" w:cs="Times New Roman"/>
          <w:color w:val="auto"/>
          <w:szCs w:val="24"/>
          <w:lang w:val="zh-CN"/>
        </w:rPr>
      </w:r>
      <w:r/>
    </w:p>
    <w:p>
      <w:pPr>
        <w:pStyle w:val="689"/>
        <w:rPr>
          <w:rFonts w:ascii="Times New Roman" w:hAnsi="Times New Roman" w:eastAsia="宋体" w:cs="Times New Roman"/>
          <w:color w:val="auto"/>
          <w:szCs w:val="24"/>
          <w:lang w:val="zh-CN"/>
        </w:rPr>
      </w:pPr>
      <w:r>
        <w:rPr>
          <w:rFonts w:ascii="Times New Roman" w:hAnsi="Times New Roman" w:eastAsia="宋体" w:cs="Times New Roman"/>
          <w:color w:val="auto"/>
          <w:szCs w:val="24"/>
          <w:lang w:val="zh-CN"/>
        </w:rPr>
      </w:r>
      <w:r/>
    </w:p>
    <w:p>
      <w:pPr>
        <w:pStyle w:val="689"/>
        <w:rPr>
          <w:rFonts w:ascii="Times New Roman" w:hAnsi="Times New Roman" w:eastAsia="宋体" w:cs="Times New Roman"/>
          <w:color w:val="auto"/>
          <w:szCs w:val="24"/>
          <w:lang w:val="zh-CN"/>
        </w:rPr>
      </w:pPr>
      <w:r>
        <w:rPr>
          <w:rFonts w:ascii="Times New Roman" w:hAnsi="Times New Roman" w:eastAsia="宋体" w:cs="Times New Roman"/>
          <w:color w:val="auto"/>
          <w:szCs w:val="24"/>
          <w:lang w:val="zh-CN"/>
        </w:rPr>
      </w:r>
      <w:r/>
    </w:p>
    <w:p>
      <w:pPr>
        <w:pStyle w:val="689"/>
        <w:rPr>
          <w:rFonts w:ascii="Times New Roman" w:hAnsi="Times New Roman" w:eastAsia="宋体" w:cs="Times New Roman"/>
          <w:color w:val="auto"/>
          <w:szCs w:val="24"/>
          <w:lang w:val="zh-CN"/>
        </w:rPr>
      </w:pPr>
      <w:r>
        <w:rPr>
          <w:rFonts w:ascii="Times New Roman" w:hAnsi="Times New Roman" w:eastAsia="宋体" w:cs="Times New Roman"/>
          <w:color w:val="auto"/>
          <w:szCs w:val="24"/>
          <w:lang w:val="zh-CN"/>
        </w:rPr>
      </w:r>
      <w:r/>
    </w:p>
    <w:p>
      <w:pPr>
        <w:jc w:val="center"/>
        <w:keepLines/>
        <w:keepNext/>
        <w:spacing w:line="360" w:lineRule="auto"/>
        <w:rPr>
          <w:rFonts w:ascii="Times New Roman" w:hAnsi="宋体" w:eastAsia="黑体" w:cs="Times New Roman"/>
          <w:color w:val="auto"/>
          <w:sz w:val="36"/>
          <w:szCs w:val="36"/>
        </w:rPr>
        <w:outlineLvl w:val="0"/>
      </w:pPr>
      <w:r>
        <w:rPr>
          <w:highlight w:val="none"/>
        </w:rPr>
      </w:r>
      <w:r>
        <w:rPr>
          <w:highlight w:val="none"/>
        </w:rPr>
      </w:r>
    </w:p>
    <w:p>
      <w:pPr>
        <w:jc w:val="center"/>
        <w:keepLines/>
        <w:keepNext/>
        <w:spacing w:line="360" w:lineRule="auto"/>
        <w:rPr>
          <w:highlight w:val="none"/>
        </w:rPr>
        <w:outlineLvl w:val="0"/>
      </w:pPr>
      <w:r/>
      <w:bookmarkStart w:id="0" w:name="_Toc58260780"/>
      <w:r>
        <w:rPr>
          <w:rFonts w:hint="eastAsia" w:ascii="Times New Roman" w:hAnsi="宋体" w:eastAsia="黑体" w:cs="Times New Roman"/>
          <w:color w:val="auto"/>
          <w:sz w:val="36"/>
          <w:szCs w:val="20"/>
        </w:rPr>
        <w:t xml:space="preserve">目   录</w:t>
      </w:r>
      <w:bookmarkEnd w:id="0"/>
      <w:r/>
      <w:r/>
    </w:p>
    <w:p>
      <w:pPr>
        <w:spacing w:line="360" w:lineRule="auto"/>
        <w:tabs>
          <w:tab w:val="right" w:pos="9638" w:leader="dot"/>
        </w:tabs>
        <w:rPr>
          <w:rFonts w:ascii="Times New Roman" w:hAnsi="Times New Roman" w:eastAsia="宋体" w:cs="Times New Roman"/>
          <w:bCs/>
          <w:color w:val="auto"/>
          <w:sz w:val="28"/>
          <w:szCs w:val="28"/>
        </w:rPr>
      </w:pPr>
      <w:r>
        <w:rPr>
          <w:rFonts w:ascii="宋体" w:hAnsi="宋体" w:eastAsia="宋体" w:cs="Times New Roman"/>
          <w:bCs/>
          <w:caps/>
          <w:color w:val="auto"/>
          <w:sz w:val="24"/>
          <w:szCs w:val="24"/>
        </w:rPr>
        <w:fldChar w:fldCharType="begin"/>
      </w:r>
      <w:r>
        <w:rPr>
          <w:rFonts w:ascii="宋体" w:hAnsi="宋体" w:eastAsia="宋体" w:cs="Times New Roman"/>
          <w:bCs/>
          <w:caps/>
          <w:color w:val="auto"/>
          <w:sz w:val="24"/>
          <w:szCs w:val="24"/>
        </w:rPr>
        <w:instrText xml:space="preserve"> </w:instrText>
      </w:r>
      <w:r>
        <w:rPr>
          <w:rFonts w:hint="eastAsia" w:ascii="宋体" w:hAnsi="宋体" w:eastAsia="宋体" w:cs="Times New Roman"/>
          <w:bCs/>
          <w:caps/>
          <w:color w:val="auto"/>
          <w:sz w:val="24"/>
          <w:szCs w:val="24"/>
        </w:rPr>
        <w:instrText xml:space="preserve">TOC \o "1-1" \h \z \u</w:instrText>
      </w:r>
      <w:r>
        <w:rPr>
          <w:rFonts w:ascii="宋体" w:hAnsi="宋体" w:eastAsia="宋体" w:cs="Times New Roman"/>
          <w:bCs/>
          <w:caps/>
          <w:color w:val="auto"/>
          <w:sz w:val="24"/>
          <w:szCs w:val="24"/>
        </w:rPr>
        <w:instrText xml:space="preserve"> </w:instrText>
      </w:r>
      <w:r>
        <w:rPr>
          <w:rFonts w:ascii="宋体" w:hAnsi="宋体" w:eastAsia="宋体" w:cs="Times New Roman"/>
          <w:bCs/>
          <w:caps/>
          <w:color w:val="auto"/>
          <w:sz w:val="24"/>
          <w:szCs w:val="24"/>
        </w:rPr>
        <w:fldChar w:fldCharType="separate"/>
      </w:r>
      <w:r/>
    </w:p>
    <w:p>
      <w:pPr>
        <w:spacing w:line="360" w:lineRule="auto"/>
        <w:tabs>
          <w:tab w:val="right" w:pos="9638" w:leader="dot"/>
        </w:tabs>
        <w:rPr>
          <w:rFonts w:ascii="Times New Roman" w:hAnsi="Times New Roman" w:eastAsia="宋体" w:cs="Times New Roman"/>
          <w:bCs/>
          <w:color w:val="auto"/>
          <w:sz w:val="28"/>
          <w:szCs w:val="28"/>
        </w:rPr>
      </w:pPr>
      <w:r>
        <w:rPr>
          <w:color w:val="auto"/>
        </w:rPr>
        <w:fldChar w:fldCharType="begin"/>
      </w:r>
      <w:r>
        <w:rPr>
          <w:color w:val="auto"/>
        </w:rPr>
        <w:instrText xml:space="preserve"> HYPERLINK \l "_Toc58260781" </w:instrText>
      </w:r>
      <w:r>
        <w:rPr>
          <w:color w:val="auto"/>
        </w:rPr>
        <w:fldChar w:fldCharType="separate"/>
      </w:r>
      <w:r>
        <w:rPr>
          <w:rFonts w:hint="eastAsia" w:ascii="Times New Roman" w:hAnsi="Times New Roman" w:eastAsia="宋体" w:cs="Times New Roman"/>
          <w:bCs/>
          <w:color w:val="auto"/>
          <w:sz w:val="28"/>
          <w:szCs w:val="28"/>
        </w:rPr>
        <w:t xml:space="preserve">第一部分</w:t>
      </w:r>
      <w:r>
        <w:rPr>
          <w:rFonts w:ascii="Times New Roman" w:hAnsi="Times New Roman" w:eastAsia="宋体" w:cs="Times New Roman"/>
          <w:bCs/>
          <w:color w:val="auto"/>
          <w:sz w:val="28"/>
          <w:szCs w:val="28"/>
        </w:rPr>
        <w:t xml:space="preserve">  </w:t>
      </w:r>
      <w:r>
        <w:rPr>
          <w:rFonts w:hint="eastAsia" w:ascii="Times New Roman" w:hAnsi="Times New Roman" w:eastAsia="宋体" w:cs="Times New Roman"/>
          <w:bCs/>
          <w:color w:val="auto"/>
          <w:sz w:val="28"/>
          <w:szCs w:val="28"/>
        </w:rPr>
        <w:t xml:space="preserve">投标邀请</w:t>
      </w:r>
      <w:r>
        <w:rPr>
          <w:rFonts w:ascii="Times New Roman" w:hAnsi="Times New Roman" w:eastAsia="宋体" w:cs="Times New Roman"/>
          <w:bCs/>
          <w:color w:val="auto"/>
          <w:sz w:val="28"/>
          <w:szCs w:val="28"/>
        </w:rPr>
        <w:tab/>
      </w:r>
      <w:r>
        <w:rPr>
          <w:rFonts w:hint="eastAsia" w:ascii="Times New Roman" w:hAnsi="Times New Roman" w:eastAsia="宋体" w:cs="Times New Roman"/>
          <w:bCs/>
          <w:color w:val="auto"/>
          <w:sz w:val="28"/>
          <w:szCs w:val="28"/>
          <w:lang w:val="en-US" w:eastAsia="zh-CN"/>
        </w:rPr>
        <w:t xml:space="preserve">3</w:t>
      </w:r>
      <w:r>
        <w:rPr>
          <w:rFonts w:ascii="Times New Roman" w:hAnsi="Times New Roman" w:eastAsia="宋体" w:cs="Times New Roman"/>
          <w:bCs/>
          <w:color w:val="auto"/>
          <w:sz w:val="28"/>
          <w:szCs w:val="28"/>
        </w:rPr>
        <w:fldChar w:fldCharType="end"/>
      </w:r>
      <w:r/>
    </w:p>
    <w:p>
      <w:pPr>
        <w:spacing w:line="360" w:lineRule="auto"/>
        <w:tabs>
          <w:tab w:val="right" w:pos="9638" w:leader="dot"/>
        </w:tabs>
        <w:rPr>
          <w:rFonts w:ascii="Times New Roman" w:hAnsi="Times New Roman" w:eastAsia="宋体" w:cs="Times New Roman"/>
          <w:bCs/>
          <w:color w:val="auto"/>
          <w:sz w:val="28"/>
          <w:szCs w:val="28"/>
        </w:rPr>
      </w:pPr>
      <w:r>
        <w:rPr>
          <w:color w:val="auto"/>
        </w:rPr>
        <w:fldChar w:fldCharType="begin"/>
      </w:r>
      <w:r>
        <w:rPr>
          <w:color w:val="auto"/>
        </w:rPr>
        <w:instrText xml:space="preserve"> HYPERLINK \l "_Toc58260782" </w:instrText>
      </w:r>
      <w:r>
        <w:rPr>
          <w:color w:val="auto"/>
        </w:rPr>
        <w:fldChar w:fldCharType="separate"/>
      </w:r>
      <w:r>
        <w:rPr>
          <w:rFonts w:hint="eastAsia" w:ascii="Times New Roman" w:hAnsi="Times New Roman" w:eastAsia="宋体" w:cs="Times New Roman"/>
          <w:bCs/>
          <w:color w:val="auto"/>
          <w:sz w:val="28"/>
          <w:szCs w:val="28"/>
        </w:rPr>
        <w:t xml:space="preserve">第二部分</w:t>
      </w:r>
      <w:r>
        <w:rPr>
          <w:rFonts w:ascii="Times New Roman" w:hAnsi="Times New Roman" w:eastAsia="宋体" w:cs="Times New Roman"/>
          <w:bCs/>
          <w:color w:val="auto"/>
          <w:sz w:val="28"/>
          <w:szCs w:val="28"/>
        </w:rPr>
        <w:t xml:space="preserve">  </w:t>
      </w:r>
      <w:r>
        <w:rPr>
          <w:rFonts w:hint="eastAsia" w:ascii="Times New Roman" w:hAnsi="Times New Roman" w:eastAsia="宋体" w:cs="Times New Roman"/>
          <w:bCs/>
          <w:color w:val="auto"/>
          <w:sz w:val="28"/>
          <w:szCs w:val="28"/>
        </w:rPr>
        <w:t xml:space="preserve">投标人须知</w:t>
      </w:r>
      <w:r>
        <w:rPr>
          <w:rFonts w:ascii="Times New Roman" w:hAnsi="Times New Roman" w:eastAsia="宋体" w:cs="Times New Roman"/>
          <w:bCs/>
          <w:color w:val="auto"/>
          <w:sz w:val="28"/>
          <w:szCs w:val="28"/>
        </w:rPr>
        <w:tab/>
      </w:r>
      <w:r>
        <w:rPr>
          <w:rFonts w:hint="eastAsia" w:ascii="Times New Roman" w:hAnsi="Times New Roman" w:eastAsia="宋体" w:cs="Times New Roman"/>
          <w:bCs/>
          <w:color w:val="auto"/>
          <w:sz w:val="28"/>
          <w:szCs w:val="28"/>
          <w:lang w:val="en-US" w:eastAsia="zh-CN"/>
        </w:rPr>
        <w:t xml:space="preserve">7</w:t>
      </w:r>
      <w:r>
        <w:rPr>
          <w:rFonts w:ascii="Times New Roman" w:hAnsi="Times New Roman" w:eastAsia="宋体" w:cs="Times New Roman"/>
          <w:bCs/>
          <w:color w:val="auto"/>
          <w:sz w:val="28"/>
          <w:szCs w:val="28"/>
        </w:rPr>
        <w:fldChar w:fldCharType="end"/>
      </w:r>
      <w:r/>
    </w:p>
    <w:p>
      <w:pPr>
        <w:spacing w:line="360" w:lineRule="auto"/>
        <w:tabs>
          <w:tab w:val="right" w:pos="9638" w:leader="dot"/>
        </w:tabs>
        <w:rPr>
          <w:rFonts w:ascii="Times New Roman" w:hAnsi="Times New Roman" w:eastAsia="宋体" w:cs="Times New Roman"/>
          <w:bCs/>
          <w:color w:val="auto"/>
          <w:sz w:val="28"/>
          <w:szCs w:val="28"/>
        </w:rPr>
      </w:pPr>
      <w:r>
        <w:rPr>
          <w:color w:val="auto"/>
        </w:rPr>
        <w:fldChar w:fldCharType="begin"/>
      </w:r>
      <w:r>
        <w:rPr>
          <w:color w:val="auto"/>
        </w:rPr>
        <w:instrText xml:space="preserve"> HYPERLINK \l "_Toc58260783" </w:instrText>
      </w:r>
      <w:r>
        <w:rPr>
          <w:color w:val="auto"/>
        </w:rPr>
        <w:fldChar w:fldCharType="separate"/>
      </w:r>
      <w:r>
        <w:rPr>
          <w:rFonts w:hint="eastAsia" w:ascii="Times New Roman" w:hAnsi="Times New Roman" w:eastAsia="宋体" w:cs="Times New Roman"/>
          <w:bCs/>
          <w:color w:val="auto"/>
          <w:sz w:val="28"/>
          <w:szCs w:val="28"/>
        </w:rPr>
        <w:t xml:space="preserve">第三部分</w:t>
      </w:r>
      <w:r>
        <w:rPr>
          <w:rFonts w:ascii="Times New Roman" w:hAnsi="Times New Roman" w:eastAsia="宋体" w:cs="Times New Roman"/>
          <w:bCs/>
          <w:color w:val="auto"/>
          <w:sz w:val="28"/>
          <w:szCs w:val="28"/>
        </w:rPr>
        <w:t xml:space="preserve">  </w:t>
      </w:r>
      <w:r>
        <w:rPr>
          <w:rFonts w:hint="eastAsia" w:ascii="Times New Roman" w:hAnsi="Times New Roman" w:eastAsia="宋体" w:cs="Times New Roman"/>
          <w:bCs/>
          <w:color w:val="auto"/>
          <w:sz w:val="28"/>
          <w:szCs w:val="28"/>
        </w:rPr>
        <w:t xml:space="preserve">评标办法</w:t>
      </w:r>
      <w:r>
        <w:rPr>
          <w:rFonts w:ascii="Times New Roman" w:hAnsi="Times New Roman" w:eastAsia="宋体" w:cs="Times New Roman"/>
          <w:bCs/>
          <w:color w:val="auto"/>
          <w:sz w:val="28"/>
          <w:szCs w:val="28"/>
        </w:rPr>
        <w:tab/>
      </w:r>
      <w:r>
        <w:rPr>
          <w:rFonts w:ascii="Times New Roman" w:hAnsi="Times New Roman" w:eastAsia="宋体" w:cs="Times New Roman"/>
          <w:bCs/>
          <w:color w:val="auto"/>
          <w:sz w:val="28"/>
          <w:szCs w:val="28"/>
        </w:rPr>
        <w:fldChar w:fldCharType="begin"/>
      </w:r>
      <w:r>
        <w:rPr>
          <w:rFonts w:ascii="Times New Roman" w:hAnsi="Times New Roman" w:eastAsia="宋体" w:cs="Times New Roman"/>
          <w:bCs/>
          <w:color w:val="auto"/>
          <w:sz w:val="28"/>
          <w:szCs w:val="28"/>
        </w:rPr>
        <w:instrText xml:space="preserve"> PAGEREF _Toc58260783 \h </w:instrText>
      </w:r>
      <w:r>
        <w:rPr>
          <w:rFonts w:ascii="Times New Roman" w:hAnsi="Times New Roman" w:eastAsia="宋体" w:cs="Times New Roman"/>
          <w:bCs/>
          <w:color w:val="auto"/>
          <w:sz w:val="28"/>
          <w:szCs w:val="28"/>
        </w:rPr>
        <w:fldChar w:fldCharType="separate"/>
      </w:r>
      <w:r>
        <w:rPr>
          <w:rFonts w:ascii="Times New Roman" w:hAnsi="Times New Roman" w:eastAsia="宋体" w:cs="Times New Roman"/>
          <w:bCs/>
          <w:color w:val="auto"/>
          <w:sz w:val="28"/>
          <w:szCs w:val="28"/>
        </w:rPr>
        <w:t xml:space="preserve">27</w:t>
      </w:r>
      <w:r>
        <w:rPr>
          <w:rFonts w:ascii="Times New Roman" w:hAnsi="Times New Roman" w:eastAsia="宋体" w:cs="Times New Roman"/>
          <w:bCs/>
          <w:color w:val="auto"/>
          <w:sz w:val="28"/>
          <w:szCs w:val="28"/>
        </w:rPr>
        <w:fldChar w:fldCharType="end"/>
      </w:r>
      <w:r>
        <w:rPr>
          <w:rFonts w:ascii="Times New Roman" w:hAnsi="Times New Roman" w:eastAsia="宋体" w:cs="Times New Roman"/>
          <w:bCs/>
          <w:color w:val="auto"/>
          <w:sz w:val="28"/>
          <w:szCs w:val="28"/>
        </w:rPr>
        <w:fldChar w:fldCharType="end"/>
      </w:r>
      <w:r/>
    </w:p>
    <w:p>
      <w:pPr>
        <w:spacing w:line="360" w:lineRule="auto"/>
        <w:tabs>
          <w:tab w:val="right" w:pos="9638" w:leader="dot"/>
        </w:tabs>
        <w:rPr>
          <w:rFonts w:ascii="Times New Roman" w:hAnsi="Times New Roman" w:eastAsia="宋体" w:cs="Times New Roman"/>
          <w:bCs/>
          <w:color w:val="auto"/>
          <w:sz w:val="28"/>
          <w:szCs w:val="28"/>
        </w:rPr>
      </w:pPr>
      <w:r>
        <w:rPr>
          <w:color w:val="auto"/>
        </w:rPr>
        <w:fldChar w:fldCharType="begin"/>
      </w:r>
      <w:r>
        <w:rPr>
          <w:color w:val="auto"/>
        </w:rPr>
        <w:instrText xml:space="preserve"> HYPERLINK \l "_Toc58260784" </w:instrText>
      </w:r>
      <w:r>
        <w:rPr>
          <w:color w:val="auto"/>
        </w:rPr>
        <w:fldChar w:fldCharType="separate"/>
      </w:r>
      <w:r>
        <w:rPr>
          <w:rFonts w:hint="eastAsia" w:ascii="Times New Roman" w:hAnsi="Times New Roman" w:eastAsia="宋体" w:cs="Times New Roman"/>
          <w:bCs/>
          <w:color w:val="auto"/>
          <w:sz w:val="28"/>
          <w:szCs w:val="28"/>
        </w:rPr>
        <w:t xml:space="preserve">第四部分</w:t>
      </w:r>
      <w:r>
        <w:rPr>
          <w:rFonts w:ascii="Times New Roman" w:hAnsi="Times New Roman" w:eastAsia="宋体" w:cs="Times New Roman"/>
          <w:bCs/>
          <w:color w:val="auto"/>
          <w:sz w:val="28"/>
          <w:szCs w:val="28"/>
        </w:rPr>
        <w:t xml:space="preserve">  </w:t>
      </w:r>
      <w:r>
        <w:rPr>
          <w:rFonts w:hint="eastAsia" w:ascii="Times New Roman" w:hAnsi="Times New Roman" w:eastAsia="宋体" w:cs="Times New Roman"/>
          <w:bCs/>
          <w:color w:val="auto"/>
          <w:sz w:val="28"/>
          <w:szCs w:val="28"/>
        </w:rPr>
        <w:t xml:space="preserve">项目需求</w:t>
      </w:r>
      <w:r>
        <w:rPr>
          <w:rFonts w:ascii="Times New Roman" w:hAnsi="Times New Roman" w:eastAsia="宋体" w:cs="Times New Roman"/>
          <w:bCs/>
          <w:color w:val="auto"/>
          <w:sz w:val="28"/>
          <w:szCs w:val="28"/>
        </w:rPr>
        <w:tab/>
      </w:r>
      <w:r>
        <w:rPr>
          <w:rFonts w:hint="eastAsia" w:ascii="Times New Roman" w:hAnsi="Times New Roman" w:eastAsia="宋体" w:cs="Times New Roman"/>
          <w:bCs/>
          <w:color w:val="auto"/>
          <w:sz w:val="28"/>
          <w:szCs w:val="28"/>
          <w:lang w:val="en-US" w:eastAsia="zh-CN"/>
        </w:rPr>
        <w:t xml:space="preserve">21</w:t>
      </w:r>
      <w:r>
        <w:rPr>
          <w:rFonts w:ascii="Times New Roman" w:hAnsi="Times New Roman" w:eastAsia="宋体" w:cs="Times New Roman"/>
          <w:bCs/>
          <w:color w:val="auto"/>
          <w:sz w:val="28"/>
          <w:szCs w:val="28"/>
        </w:rPr>
        <w:fldChar w:fldCharType="end"/>
      </w:r>
      <w:r/>
    </w:p>
    <w:p>
      <w:pPr>
        <w:spacing w:line="360" w:lineRule="auto"/>
        <w:tabs>
          <w:tab w:val="right" w:pos="9638" w:leader="dot"/>
        </w:tabs>
        <w:rPr>
          <w:rFonts w:ascii="Times New Roman" w:hAnsi="Times New Roman" w:eastAsia="宋体" w:cs="Times New Roman"/>
          <w:bCs/>
          <w:color w:val="auto"/>
          <w:sz w:val="28"/>
          <w:szCs w:val="28"/>
        </w:rPr>
      </w:pPr>
      <w:r>
        <w:rPr>
          <w:color w:val="auto"/>
        </w:rPr>
        <w:fldChar w:fldCharType="begin"/>
      </w:r>
      <w:r>
        <w:rPr>
          <w:color w:val="auto"/>
        </w:rPr>
        <w:instrText xml:space="preserve"> HYPERLINK \l "_Toc58260785" </w:instrText>
      </w:r>
      <w:r>
        <w:rPr>
          <w:color w:val="auto"/>
        </w:rPr>
        <w:fldChar w:fldCharType="separate"/>
      </w:r>
      <w:r>
        <w:rPr>
          <w:rFonts w:hint="eastAsia" w:ascii="Times New Roman" w:hAnsi="Times New Roman" w:eastAsia="宋体" w:cs="Times New Roman"/>
          <w:bCs/>
          <w:color w:val="auto"/>
          <w:sz w:val="28"/>
          <w:szCs w:val="28"/>
        </w:rPr>
        <w:t xml:space="preserve">第五部分</w:t>
      </w:r>
      <w:r>
        <w:rPr>
          <w:rFonts w:ascii="Times New Roman" w:hAnsi="Times New Roman" w:eastAsia="宋体" w:cs="Times New Roman"/>
          <w:bCs/>
          <w:color w:val="auto"/>
          <w:sz w:val="28"/>
          <w:szCs w:val="28"/>
        </w:rPr>
        <w:t xml:space="preserve">  </w:t>
      </w:r>
      <w:r>
        <w:rPr>
          <w:rFonts w:hint="eastAsia" w:ascii="Times New Roman" w:hAnsi="Times New Roman" w:eastAsia="宋体" w:cs="Times New Roman"/>
          <w:bCs/>
          <w:color w:val="auto"/>
          <w:sz w:val="28"/>
          <w:szCs w:val="28"/>
        </w:rPr>
        <w:t xml:space="preserve">合同</w:t>
      </w:r>
      <w:r>
        <w:rPr>
          <w:rFonts w:ascii="Times New Roman" w:hAnsi="Times New Roman" w:eastAsia="宋体" w:cs="Times New Roman"/>
          <w:bCs/>
          <w:color w:val="auto"/>
          <w:sz w:val="28"/>
          <w:szCs w:val="28"/>
        </w:rPr>
        <w:tab/>
      </w:r>
      <w:r>
        <w:rPr>
          <w:rFonts w:ascii="Times New Roman" w:hAnsi="Times New Roman" w:eastAsia="宋体" w:cs="Times New Roman"/>
          <w:bCs/>
          <w:color w:val="auto"/>
          <w:sz w:val="28"/>
          <w:szCs w:val="28"/>
        </w:rPr>
        <w:fldChar w:fldCharType="begin"/>
      </w:r>
      <w:r>
        <w:rPr>
          <w:rFonts w:ascii="Times New Roman" w:hAnsi="Times New Roman" w:eastAsia="宋体" w:cs="Times New Roman"/>
          <w:bCs/>
          <w:color w:val="auto"/>
          <w:sz w:val="28"/>
          <w:szCs w:val="28"/>
        </w:rPr>
        <w:instrText xml:space="preserve"> PAGEREF _Toc58260785 \h </w:instrText>
      </w:r>
      <w:r>
        <w:rPr>
          <w:rFonts w:ascii="Times New Roman" w:hAnsi="Times New Roman" w:eastAsia="宋体" w:cs="Times New Roman"/>
          <w:bCs/>
          <w:color w:val="auto"/>
          <w:sz w:val="28"/>
          <w:szCs w:val="28"/>
        </w:rPr>
        <w:fldChar w:fldCharType="separate"/>
      </w:r>
      <w:r>
        <w:rPr>
          <w:rFonts w:ascii="Times New Roman" w:hAnsi="Times New Roman" w:eastAsia="宋体" w:cs="Times New Roman"/>
          <w:bCs/>
          <w:color w:val="auto"/>
          <w:sz w:val="28"/>
          <w:szCs w:val="28"/>
        </w:rPr>
        <w:t xml:space="preserve">34</w:t>
      </w:r>
      <w:r>
        <w:rPr>
          <w:rFonts w:ascii="Times New Roman" w:hAnsi="Times New Roman" w:eastAsia="宋体" w:cs="Times New Roman"/>
          <w:bCs/>
          <w:color w:val="auto"/>
          <w:sz w:val="28"/>
          <w:szCs w:val="28"/>
        </w:rPr>
        <w:fldChar w:fldCharType="end"/>
      </w:r>
      <w:r>
        <w:rPr>
          <w:rFonts w:ascii="Times New Roman" w:hAnsi="Times New Roman" w:eastAsia="宋体" w:cs="Times New Roman"/>
          <w:bCs/>
          <w:color w:val="auto"/>
          <w:sz w:val="28"/>
          <w:szCs w:val="28"/>
        </w:rPr>
        <w:fldChar w:fldCharType="end"/>
      </w:r>
      <w:r/>
    </w:p>
    <w:p>
      <w:pPr>
        <w:spacing w:line="360" w:lineRule="auto"/>
        <w:tabs>
          <w:tab w:val="right" w:pos="9638" w:leader="dot"/>
        </w:tabs>
        <w:rPr>
          <w:rFonts w:ascii="Calibri" w:hAnsi="Calibri" w:eastAsia="宋体" w:cs="Times New Roman"/>
          <w:color w:val="auto"/>
        </w:rPr>
      </w:pPr>
      <w:r>
        <w:rPr>
          <w:color w:val="auto"/>
        </w:rPr>
        <w:fldChar w:fldCharType="begin"/>
      </w:r>
      <w:r>
        <w:rPr>
          <w:color w:val="auto"/>
        </w:rPr>
        <w:instrText xml:space="preserve"> HYPERLINK \l "_Toc58260786" </w:instrText>
      </w:r>
      <w:r>
        <w:rPr>
          <w:color w:val="auto"/>
        </w:rPr>
        <w:fldChar w:fldCharType="separate"/>
      </w:r>
      <w:r>
        <w:rPr>
          <w:rFonts w:hint="eastAsia" w:ascii="Times New Roman" w:hAnsi="Times New Roman" w:eastAsia="宋体" w:cs="Times New Roman"/>
          <w:bCs/>
          <w:color w:val="auto"/>
          <w:sz w:val="28"/>
          <w:szCs w:val="28"/>
        </w:rPr>
        <w:t xml:space="preserve">第六部分</w:t>
      </w:r>
      <w:r>
        <w:rPr>
          <w:rFonts w:ascii="Times New Roman" w:hAnsi="Times New Roman" w:eastAsia="宋体" w:cs="Times New Roman"/>
          <w:bCs/>
          <w:color w:val="auto"/>
          <w:sz w:val="28"/>
          <w:szCs w:val="28"/>
        </w:rPr>
        <w:t xml:space="preserve">  </w:t>
      </w:r>
      <w:r>
        <w:rPr>
          <w:rFonts w:hint="eastAsia" w:ascii="Times New Roman" w:hAnsi="Times New Roman" w:eastAsia="宋体" w:cs="Times New Roman"/>
          <w:bCs/>
          <w:color w:val="auto"/>
          <w:sz w:val="28"/>
          <w:szCs w:val="28"/>
        </w:rPr>
        <w:t xml:space="preserve">投标文件格式</w:t>
      </w:r>
      <w:r>
        <w:rPr>
          <w:rFonts w:ascii="Times New Roman" w:hAnsi="Times New Roman" w:eastAsia="宋体" w:cs="Times New Roman"/>
          <w:bCs/>
          <w:color w:val="auto"/>
          <w:sz w:val="28"/>
          <w:szCs w:val="28"/>
        </w:rPr>
        <w:tab/>
      </w:r>
      <w:r>
        <w:rPr>
          <w:rFonts w:hint="eastAsia" w:ascii="Times New Roman" w:hAnsi="Times New Roman" w:eastAsia="宋体" w:cs="Times New Roman"/>
          <w:bCs/>
          <w:color w:val="auto"/>
          <w:sz w:val="28"/>
          <w:szCs w:val="28"/>
        </w:rPr>
        <w:t xml:space="preserve">32</w:t>
      </w:r>
      <w:r>
        <w:rPr>
          <w:rFonts w:hint="eastAsia" w:ascii="Times New Roman" w:hAnsi="Times New Roman" w:eastAsia="宋体" w:cs="Times New Roman"/>
          <w:bCs/>
          <w:color w:val="auto"/>
          <w:sz w:val="28"/>
          <w:szCs w:val="28"/>
        </w:rPr>
        <w:fldChar w:fldCharType="end"/>
      </w:r>
      <w:r/>
    </w:p>
    <w:p>
      <w:pPr>
        <w:rPr>
          <w:rFonts w:ascii="宋体" w:hAnsi="宋体" w:eastAsia="宋体" w:cs="Times New Roman"/>
          <w:color w:val="auto"/>
          <w:sz w:val="24"/>
          <w:szCs w:val="24"/>
        </w:rPr>
      </w:pPr>
      <w:r>
        <w:rPr>
          <w:rFonts w:ascii="宋体" w:hAnsi="宋体" w:eastAsia="宋体" w:cs="Times New Roman"/>
          <w:color w:val="auto"/>
          <w:sz w:val="24"/>
          <w:szCs w:val="24"/>
        </w:rPr>
        <w:fldChar w:fldCharType="end"/>
      </w:r>
      <w:r/>
    </w:p>
    <w:p>
      <w:pPr>
        <w:numPr>
          <w:ilvl w:val="0"/>
          <w:numId w:val="2"/>
        </w:numPr>
        <w:jc w:val="center"/>
        <w:keepLines/>
        <w:keepNext/>
        <w:spacing w:line="360" w:lineRule="auto"/>
        <w:rPr>
          <w:rFonts w:hint="eastAsia" w:ascii="Times New Roman" w:hAnsi="宋体" w:eastAsia="黑体" w:cs="Times New Roman"/>
          <w:color w:val="auto"/>
          <w:sz w:val="36"/>
          <w:szCs w:val="20"/>
        </w:rPr>
        <w:outlineLvl w:val="0"/>
      </w:pPr>
      <w:r>
        <w:rPr>
          <w:rFonts w:ascii="宋体" w:hAnsi="宋体" w:eastAsia="仿宋_GB2312" w:cs="Times New Roman"/>
          <w:color w:val="auto"/>
          <w:sz w:val="24"/>
          <w:szCs w:val="24"/>
        </w:rPr>
        <w:br w:type="page" w:clear="all"/>
      </w:r>
      <w:bookmarkStart w:id="1" w:name="_Toc58260781"/>
      <w:r>
        <w:rPr>
          <w:rFonts w:hint="eastAsia" w:ascii="Times New Roman" w:hAnsi="宋体" w:eastAsia="黑体" w:cs="Times New Roman"/>
          <w:color w:val="auto"/>
          <w:sz w:val="36"/>
          <w:szCs w:val="20"/>
        </w:rPr>
        <w:t xml:space="preserve"> 投标邀请</w:t>
      </w:r>
      <w:bookmarkEnd w:id="1"/>
      <w:r/>
      <w:r/>
    </w:p>
    <w:p>
      <w:pPr>
        <w:numPr>
          <w:ilvl w:val="0"/>
          <w:numId w:val="0"/>
        </w:numPr>
        <w:ind w:firstLine="480"/>
        <w:jc w:val="both"/>
        <w:keepLines/>
        <w:keepNext/>
        <w:spacing w:line="360" w:lineRule="auto"/>
        <w:rPr>
          <w:rFonts w:hint="eastAsia" w:ascii="Times New Roman" w:hAnsi="宋体" w:eastAsia="黑体" w:cs="Times New Roman"/>
          <w:color w:val="auto"/>
          <w:sz w:val="36"/>
          <w:szCs w:val="20"/>
        </w:rPr>
        <w:outlineLvl w:val="9"/>
      </w:pPr>
      <w:r>
        <w:rPr>
          <w:rFonts w:hint="eastAsia" w:ascii="宋体" w:hAnsi="宋体"/>
          <w:color w:val="auto"/>
          <w:sz w:val="24"/>
          <w:szCs w:val="24"/>
        </w:rPr>
        <w:t xml:space="preserve">受</w:t>
      </w:r>
      <w:r>
        <w:rPr>
          <w:rFonts w:hint="eastAsia" w:ascii="宋体" w:hAnsi="宋体"/>
          <w:color w:val="auto"/>
          <w:sz w:val="24"/>
          <w:szCs w:val="24"/>
          <w:lang w:val="en-US" w:eastAsia="zh-CN"/>
        </w:rPr>
        <w:t xml:space="preserve">东海县农业技术推广中心</w:t>
      </w:r>
      <w:r>
        <w:rPr>
          <w:rFonts w:hint="eastAsia" w:ascii="宋体" w:hAnsi="宋体"/>
          <w:color w:val="auto"/>
          <w:sz w:val="24"/>
          <w:szCs w:val="24"/>
        </w:rPr>
        <w:t xml:space="preserve">的委托，江苏博伦项目管理有限公司就</w:t>
      </w:r>
      <w:r>
        <w:rPr>
          <w:rFonts w:hint="eastAsia" w:ascii="宋体" w:hAnsi="宋体"/>
          <w:color w:val="auto"/>
          <w:sz w:val="24"/>
          <w:szCs w:val="24"/>
          <w:lang w:val="en-US" w:eastAsia="zh-CN"/>
        </w:rPr>
        <w:t xml:space="preserve">2026年东海县补充耕地质量鉴定项目</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JSZC-320722-BLZB-C2026-0005</w:t>
      </w:r>
      <w:r>
        <w:rPr>
          <w:rFonts w:hint="eastAsia" w:ascii="宋体" w:hAnsi="宋体"/>
          <w:color w:val="auto"/>
          <w:sz w:val="24"/>
          <w:szCs w:val="24"/>
        </w:rPr>
        <w:t xml:space="preserve">)项目进行竞争性磋商采购，欢迎符合条件的供应商参加磋商。</w:t>
      </w:r>
      <w:r/>
    </w:p>
    <w:p>
      <w:pPr>
        <w:ind w:firstLine="480"/>
        <w:jc w:val="left"/>
        <w:spacing w:line="560" w:lineRule="exact"/>
        <w:rPr>
          <w:rFonts w:ascii="宋体" w:hAnsi="宋体"/>
          <w:color w:val="auto"/>
          <w:sz w:val="24"/>
          <w:szCs w:val="28"/>
        </w:rPr>
        <w:pBdr>
          <w:top w:val="single" w:color="auto" w:sz="4" w:space="1"/>
          <w:left w:val="single" w:color="auto" w:sz="4" w:space="1"/>
          <w:bottom w:val="single" w:color="auto" w:sz="4" w:space="1"/>
          <w:right w:val="single" w:color="auto" w:sz="4" w:space="4"/>
        </w:pBdr>
      </w:pPr>
      <w:r>
        <w:rPr>
          <w:rFonts w:hint="eastAsia" w:ascii="宋体" w:hAnsi="宋体"/>
          <w:color w:val="auto"/>
          <w:sz w:val="24"/>
          <w:szCs w:val="28"/>
        </w:rPr>
        <w:t xml:space="preserve">项目概况</w:t>
      </w:r>
      <w:r/>
    </w:p>
    <w:p>
      <w:pPr>
        <w:ind w:firstLine="480"/>
        <w:jc w:val="left"/>
        <w:spacing w:line="560" w:lineRule="exact"/>
        <w:rPr>
          <w:rFonts w:ascii="宋体" w:hAnsi="宋体"/>
          <w:color w:val="auto"/>
          <w:sz w:val="24"/>
          <w:szCs w:val="28"/>
        </w:rPr>
        <w:pBdr>
          <w:top w:val="single" w:color="auto" w:sz="4" w:space="1"/>
          <w:left w:val="single" w:color="auto" w:sz="4" w:space="1"/>
          <w:bottom w:val="single" w:color="auto" w:sz="4" w:space="1"/>
          <w:right w:val="single" w:color="auto" w:sz="4" w:space="4"/>
        </w:pBdr>
      </w:pPr>
      <w:r>
        <w:rPr>
          <w:rFonts w:hint="eastAsia" w:ascii="宋体" w:hAnsi="宋体"/>
          <w:color w:val="auto"/>
          <w:sz w:val="24"/>
          <w:szCs w:val="28"/>
          <w:u w:val="single"/>
          <w:lang w:eastAsia="zh-CN"/>
        </w:rPr>
        <w:t xml:space="preserve">2026年东海县补充耕地质量鉴定项目</w:t>
      </w:r>
      <w:r>
        <w:rPr>
          <w:rFonts w:hint="eastAsia" w:ascii="宋体" w:hAnsi="宋体"/>
          <w:color w:val="auto"/>
          <w:sz w:val="24"/>
          <w:szCs w:val="28"/>
        </w:rPr>
        <w:t xml:space="preserve">采购项目的潜在供应商应在</w:t>
      </w:r>
      <w:r>
        <w:rPr>
          <w:rFonts w:hint="eastAsia" w:ascii="宋体" w:hAnsi="宋体" w:eastAsia="宋体" w:cs="Times New Roman"/>
          <w:color w:val="auto"/>
          <w:sz w:val="24"/>
          <w:szCs w:val="28"/>
          <w:u w:val="single"/>
        </w:rPr>
        <w:t xml:space="preserve">江苏政府采购网</w:t>
      </w:r>
      <w:r>
        <w:rPr>
          <w:rFonts w:hint="eastAsia" w:ascii="宋体" w:hAnsi="宋体"/>
          <w:color w:val="auto"/>
          <w:sz w:val="24"/>
          <w:szCs w:val="28"/>
        </w:rPr>
        <w:t xml:space="preserve">获取采购文件，并</w:t>
      </w:r>
      <w:r>
        <w:rPr>
          <w:rFonts w:hint="eastAsia" w:ascii="宋体" w:hAnsi="宋体"/>
          <w:color w:val="auto"/>
          <w:sz w:val="24"/>
          <w:szCs w:val="28"/>
          <w:highlight w:val="none"/>
        </w:rPr>
        <w:t xml:space="preserve">于</w:t>
      </w:r>
      <w:r>
        <w:rPr>
          <w:rFonts w:hint="eastAsia" w:ascii="宋体" w:hAnsi="宋体"/>
          <w:color w:val="auto"/>
          <w:sz w:val="24"/>
          <w:szCs w:val="28"/>
          <w:highlight w:val="none"/>
          <w:u w:val="single"/>
        </w:rPr>
        <w:t xml:space="preserve">202</w:t>
      </w:r>
      <w:r>
        <w:rPr>
          <w:rFonts w:hint="eastAsia" w:ascii="宋体" w:hAnsi="宋体"/>
          <w:color w:val="auto"/>
          <w:sz w:val="24"/>
          <w:szCs w:val="28"/>
          <w:highlight w:val="none"/>
          <w:u w:val="single"/>
          <w:lang w:val="en-US" w:eastAsia="zh-CN"/>
        </w:rPr>
        <w:t xml:space="preserve">6</w:t>
      </w:r>
      <w:r>
        <w:rPr>
          <w:rFonts w:hint="eastAsia" w:ascii="宋体" w:hAnsi="宋体"/>
          <w:bCs/>
          <w:color w:val="auto"/>
          <w:sz w:val="24"/>
          <w:szCs w:val="28"/>
          <w:highlight w:val="none"/>
          <w:u w:val="single"/>
        </w:rPr>
        <w:t xml:space="preserve">年</w:t>
      </w:r>
      <w:r>
        <w:rPr>
          <w:rFonts w:hint="eastAsia" w:ascii="宋体" w:hAnsi="宋体"/>
          <w:bCs/>
          <w:color w:val="auto"/>
          <w:sz w:val="24"/>
          <w:szCs w:val="28"/>
          <w:highlight w:val="none"/>
          <w:u w:val="single"/>
          <w:lang w:val="en-US" w:eastAsia="zh-CN"/>
        </w:rPr>
        <w:t xml:space="preserve">06月11</w:t>
      </w:r>
      <w:r>
        <w:rPr>
          <w:rFonts w:hint="eastAsia" w:ascii="宋体" w:hAnsi="宋体"/>
          <w:bCs/>
          <w:color w:val="auto"/>
          <w:sz w:val="24"/>
          <w:szCs w:val="28"/>
          <w:highlight w:val="none"/>
          <w:u w:val="single"/>
        </w:rPr>
        <w:t xml:space="preserve">日</w:t>
      </w:r>
      <w:r>
        <w:rPr>
          <w:rFonts w:hint="eastAsia" w:ascii="宋体" w:hAnsi="宋体"/>
          <w:bCs/>
          <w:color w:val="auto"/>
          <w:sz w:val="24"/>
          <w:szCs w:val="28"/>
          <w:highlight w:val="none"/>
          <w:u w:val="single"/>
          <w:lang w:val="en-US" w:eastAsia="zh-CN"/>
        </w:rPr>
        <w:t xml:space="preserve">09</w:t>
      </w:r>
      <w:r>
        <w:rPr>
          <w:rFonts w:hint="eastAsia" w:ascii="宋体" w:hAnsi="宋体"/>
          <w:bCs/>
          <w:color w:val="auto"/>
          <w:sz w:val="24"/>
          <w:szCs w:val="28"/>
          <w:highlight w:val="none"/>
          <w:u w:val="single"/>
        </w:rPr>
        <w:t xml:space="preserve">点00分00秒</w:t>
      </w:r>
      <w:r>
        <w:rPr>
          <w:rFonts w:hint="eastAsia" w:ascii="宋体" w:hAnsi="宋体"/>
          <w:bCs/>
          <w:color w:val="auto"/>
          <w:sz w:val="24"/>
          <w:szCs w:val="28"/>
          <w:highlight w:val="none"/>
        </w:rPr>
        <w:t xml:space="preserve">（</w:t>
      </w:r>
      <w:r>
        <w:rPr>
          <w:rFonts w:hint="eastAsia" w:ascii="宋体" w:hAnsi="宋体"/>
          <w:bCs/>
          <w:color w:val="auto"/>
          <w:sz w:val="24"/>
          <w:szCs w:val="28"/>
        </w:rPr>
        <w:t xml:space="preserve">北京时间）前上传电子响应文件</w:t>
      </w:r>
      <w:r>
        <w:rPr>
          <w:rFonts w:hint="eastAsia" w:ascii="宋体" w:hAnsi="宋体"/>
          <w:color w:val="auto"/>
          <w:sz w:val="24"/>
          <w:szCs w:val="28"/>
        </w:rPr>
        <w:t xml:space="preserve">。</w:t>
      </w:r>
      <w:r/>
    </w:p>
    <w:p>
      <w:pPr>
        <w:ind w:firstLine="420"/>
        <w:rPr>
          <w:rFonts w:ascii="Times New Roman" w:hAnsi="Times New Roman" w:eastAsia="宋体" w:cs="Times New Roman"/>
          <w:color w:val="auto"/>
          <w:szCs w:val="24"/>
        </w:rPr>
      </w:pPr>
      <w:r>
        <w:rPr>
          <w:rFonts w:ascii="Times New Roman" w:hAnsi="Times New Roman" w:eastAsia="宋体" w:cs="Times New Roman"/>
          <w:color w:val="auto"/>
          <w:szCs w:val="24"/>
        </w:rPr>
      </w:r>
      <w:r/>
    </w:p>
    <w:p>
      <w:pPr>
        <w:keepLines/>
        <w:keepNext/>
        <w:spacing w:line="360" w:lineRule="auto"/>
        <w:rPr>
          <w:rFonts w:hint="eastAsia" w:ascii="Arial" w:hAnsi="Arial" w:eastAsia="黑体" w:cs="Times New Roman"/>
          <w:b/>
          <w:bCs/>
          <w:color w:val="auto"/>
          <w:sz w:val="32"/>
          <w:szCs w:val="32"/>
        </w:rPr>
        <w:outlineLvl w:val="1"/>
      </w:pPr>
      <w:r>
        <w:rPr>
          <w:rFonts w:hint="eastAsia" w:ascii="Arial" w:hAnsi="Arial" w:eastAsia="黑体" w:cs="Times New Roman"/>
          <w:b/>
          <w:bCs/>
          <w:color w:val="auto"/>
          <w:sz w:val="32"/>
          <w:szCs w:val="32"/>
        </w:rPr>
        <w:t xml:space="preserve">一、项</w:t>
      </w:r>
      <w:r>
        <w:rPr>
          <w:rFonts w:hint="eastAsia" w:ascii="Arial" w:hAnsi="Arial" w:eastAsia="黑体" w:cs="Times New Roman"/>
          <w:b/>
          <w:bCs/>
          <w:color w:val="auto"/>
          <w:sz w:val="32"/>
          <w:szCs w:val="32"/>
          <w:lang w:val="en-US" w:eastAsia="zh-CN"/>
        </w:rPr>
        <w:t xml:space="preserve">目基本情</w:t>
      </w:r>
      <w:r>
        <w:rPr>
          <w:rFonts w:hint="eastAsia" w:ascii="Arial" w:hAnsi="Arial" w:eastAsia="黑体" w:cs="Times New Roman"/>
          <w:b/>
          <w:bCs/>
          <w:color w:val="auto"/>
          <w:sz w:val="32"/>
          <w:szCs w:val="32"/>
        </w:rPr>
        <w:t xml:space="preserve">况</w:t>
      </w:r>
      <w:r/>
    </w:p>
    <w:p>
      <w:pPr>
        <w:ind w:firstLine="480"/>
        <w:jc w:val="left"/>
        <w:spacing w:line="560" w:lineRule="exact"/>
        <w:rPr>
          <w:rFonts w:hint="eastAsia" w:ascii="宋体" w:hAnsi="宋体" w:eastAsiaTheme="minorEastAsia"/>
          <w:color w:val="auto"/>
          <w:sz w:val="24"/>
          <w:szCs w:val="28"/>
          <w:lang w:eastAsia="zh-CN"/>
        </w:rPr>
      </w:pPr>
      <w:r>
        <w:rPr>
          <w:rFonts w:hint="eastAsia" w:ascii="宋体" w:hAnsi="宋体"/>
          <w:color w:val="auto"/>
          <w:sz w:val="24"/>
          <w:szCs w:val="28"/>
        </w:rPr>
        <w:t xml:space="preserve">标段编号：</w:t>
      </w:r>
      <w:r>
        <w:rPr>
          <w:rFonts w:hint="eastAsia" w:ascii="宋体" w:hAnsi="宋体"/>
          <w:color w:val="auto"/>
          <w:sz w:val="24"/>
          <w:szCs w:val="28"/>
          <w:lang w:eastAsia="zh-CN"/>
        </w:rPr>
        <w:t xml:space="preserve">JSZC-320722-BLZB-C2026-0005</w:t>
      </w:r>
      <w:r/>
    </w:p>
    <w:p>
      <w:pPr>
        <w:ind w:firstLine="480"/>
        <w:jc w:val="left"/>
        <w:spacing w:line="560" w:lineRule="exact"/>
        <w:rPr>
          <w:rFonts w:ascii="宋体" w:hAnsi="宋体"/>
          <w:color w:val="auto"/>
          <w:sz w:val="24"/>
          <w:szCs w:val="28"/>
          <w:u w:val="single"/>
        </w:rPr>
      </w:pPr>
      <w:r>
        <w:rPr>
          <w:rFonts w:hint="eastAsia" w:ascii="宋体" w:hAnsi="宋体"/>
          <w:color w:val="auto"/>
          <w:sz w:val="24"/>
          <w:szCs w:val="28"/>
        </w:rPr>
        <w:t xml:space="preserve">标段名称：</w:t>
      </w:r>
      <w:r>
        <w:rPr>
          <w:rFonts w:hint="eastAsia" w:ascii="宋体" w:hAnsi="宋体"/>
          <w:color w:val="auto"/>
          <w:sz w:val="24"/>
          <w:szCs w:val="28"/>
          <w:lang w:eastAsia="zh-CN"/>
        </w:rPr>
        <w:t xml:space="preserve">2026年东海县补充耕地质量鉴定项目</w:t>
      </w:r>
      <w:r/>
    </w:p>
    <w:p>
      <w:pPr>
        <w:ind w:firstLine="480"/>
        <w:jc w:val="left"/>
        <w:spacing w:line="560" w:lineRule="exact"/>
        <w:rPr>
          <w:rFonts w:hint="default" w:ascii="宋体" w:hAnsi="宋体" w:eastAsiaTheme="minorEastAsia"/>
          <w:color w:val="auto"/>
          <w:sz w:val="24"/>
          <w:szCs w:val="28"/>
          <w:lang w:val="en-US" w:eastAsia="zh-CN"/>
        </w:rPr>
      </w:pPr>
      <w:r>
        <w:rPr>
          <w:rFonts w:hint="eastAsia" w:ascii="宋体" w:hAnsi="宋体"/>
          <w:color w:val="auto"/>
          <w:sz w:val="24"/>
          <w:szCs w:val="28"/>
        </w:rPr>
        <w:t xml:space="preserve">采购方式：</w:t>
      </w:r>
      <w:r>
        <w:rPr>
          <w:rFonts w:hint="eastAsia" w:ascii="宋体" w:hAnsi="宋体"/>
          <w:color w:val="auto"/>
          <w:sz w:val="24"/>
          <w:szCs w:val="28"/>
          <w:lang w:val="en-US" w:eastAsia="zh-CN"/>
        </w:rPr>
        <w:t xml:space="preserve">竞争性磋商</w:t>
      </w:r>
      <w:r/>
    </w:p>
    <w:p>
      <w:pPr>
        <w:ind w:firstLine="480"/>
        <w:jc w:val="left"/>
        <w:spacing w:line="560" w:lineRule="exact"/>
        <w:rPr>
          <w:rFonts w:hint="eastAsia" w:ascii="宋体" w:hAnsi="宋体"/>
          <w:color w:val="auto"/>
          <w:sz w:val="24"/>
          <w:szCs w:val="24"/>
          <w:lang w:val="en-US" w:eastAsia="zh-CN"/>
        </w:rPr>
      </w:pPr>
      <w:r>
        <w:rPr>
          <w:rFonts w:hint="eastAsia" w:ascii="宋体" w:hAnsi="宋体"/>
          <w:color w:val="auto"/>
          <w:sz w:val="24"/>
          <w:szCs w:val="24"/>
        </w:rPr>
        <w:t xml:space="preserve">预算金额：</w:t>
      </w:r>
      <w:r>
        <w:rPr>
          <w:rFonts w:hint="eastAsia" w:ascii="宋体" w:hAnsi="宋体"/>
          <w:color w:val="auto"/>
          <w:sz w:val="24"/>
          <w:szCs w:val="24"/>
          <w:lang w:val="en-US" w:eastAsia="zh-CN"/>
        </w:rPr>
        <w:t xml:space="preserve">107.00万元，单价350元/亩；</w:t>
      </w:r>
      <w:r/>
    </w:p>
    <w:p>
      <w:pPr>
        <w:ind w:firstLine="480"/>
        <w:jc w:val="left"/>
        <w:spacing w:line="56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最高限价：107.00万元。</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采购需求：</w:t>
      </w:r>
      <w:r/>
    </w:p>
    <w:tbl>
      <w:tblPr>
        <w:tblStyle w:val="666"/>
        <w:tblW w:w="8389" w:type="dxa"/>
        <w:jc w:val="center"/>
        <w:tblLayout w:type="fixed"/>
        <w:tblCellMar>
          <w:left w:w="108" w:type="dxa"/>
          <w:top w:w="0" w:type="dxa"/>
          <w:right w:w="108" w:type="dxa"/>
          <w:bottom w:w="0" w:type="dxa"/>
        </w:tblCellMar>
        <w:tblLook w:val="04A0" w:firstRow="1" w:lastRow="0" w:firstColumn="1" w:lastColumn="0" w:noHBand="0" w:noVBand="1"/>
      </w:tblPr>
      <w:tblGrid>
        <w:gridCol w:w="810"/>
        <w:gridCol w:w="3378"/>
        <w:gridCol w:w="2207"/>
        <w:gridCol w:w="1994"/>
      </w:tblGrid>
      <w:tr>
        <w:trPr>
          <w:jc w:val="center"/>
          <w:trHeight w:val="553"/>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jc w:val="center"/>
              <w:spacing w:line="560" w:lineRule="exact"/>
              <w:rPr>
                <w:rFonts w:ascii="宋体" w:hAnsi="宋体" w:eastAsia="宋体" w:cs="宋体"/>
                <w:b/>
                <w:bCs/>
                <w:color w:val="auto"/>
                <w:sz w:val="24"/>
                <w:szCs w:val="24"/>
              </w:rPr>
            </w:pPr>
            <w:r>
              <w:rPr>
                <w:rFonts w:hint="eastAsia" w:ascii="宋体" w:hAnsi="宋体" w:eastAsia="宋体" w:cs="Times New Roman"/>
                <w:b w:val="0"/>
                <w:bCs w:val="0"/>
                <w:color w:val="auto"/>
                <w:sz w:val="24"/>
                <w:szCs w:val="24"/>
                <w:lang w:val="en-US" w:eastAsia="zh-CN"/>
              </w:rPr>
              <w:t xml:space="preserve">服务名称</w:t>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spacing w:line="560" w:lineRule="exact"/>
              <w:rPr>
                <w:rFonts w:ascii="宋体" w:hAnsi="宋体" w:eastAsia="宋体" w:cs="宋体"/>
                <w:b/>
                <w:bCs/>
                <w:color w:val="auto"/>
                <w:sz w:val="24"/>
                <w:szCs w:val="24"/>
                <w:lang w:bidi="ar"/>
              </w:rPr>
            </w:pPr>
            <w:r>
              <w:rPr>
                <w:rFonts w:hint="eastAsia" w:ascii="宋体" w:hAnsi="宋体" w:eastAsia="宋体" w:cs="Times New Roman"/>
                <w:b w:val="0"/>
                <w:bCs w:val="0"/>
                <w:color w:val="auto"/>
                <w:sz w:val="24"/>
                <w:szCs w:val="24"/>
                <w:lang w:val="en-US" w:eastAsia="zh-CN"/>
              </w:rPr>
              <w:t xml:space="preserve">数量（预估量）</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spacing w:line="560" w:lineRule="exact"/>
              <w:rPr>
                <w:rFonts w:ascii="宋体" w:hAnsi="宋体" w:eastAsia="宋体" w:cs="宋体"/>
                <w:b/>
                <w:bCs/>
                <w:color w:val="auto"/>
                <w:sz w:val="24"/>
                <w:szCs w:val="24"/>
                <w:lang w:bidi="ar"/>
              </w:rPr>
            </w:pPr>
            <w:r>
              <w:rPr>
                <w:rFonts w:hint="eastAsia" w:ascii="宋体" w:hAnsi="宋体" w:eastAsia="宋体" w:cs="Times New Roman"/>
                <w:b w:val="0"/>
                <w:bCs w:val="0"/>
                <w:color w:val="auto"/>
                <w:sz w:val="24"/>
                <w:szCs w:val="24"/>
                <w:lang w:val="en-US" w:eastAsia="zh-CN"/>
              </w:rPr>
              <w:t xml:space="preserve">服务内容</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ascii="宋体" w:hAnsi="宋体" w:eastAsia="宋体" w:cs="宋体"/>
                <w:color w:val="auto"/>
                <w:sz w:val="24"/>
                <w:szCs w:val="24"/>
                <w:lang w:bidi="ar"/>
              </w:rPr>
            </w:pPr>
            <w:r>
              <w:rPr>
                <w:rFonts w:hint="eastAsia" w:ascii="宋体" w:hAnsi="宋体" w:eastAsia="宋体" w:cs="Times New Roman"/>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jc w:val="center"/>
              <w:spacing w:line="560" w:lineRule="exact"/>
              <w:rPr>
                <w:rFonts w:hint="eastAsia"/>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补充耕地质量鉴定技术服务</w:t>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spacing w:line="560" w:lineRule="exact"/>
              <w:rPr>
                <w:rFonts w:hint="eastAsia" w:ascii="宋体" w:hAnsi="宋体" w:eastAsia="宋体" w:cs="宋体"/>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不少于3057.14亩</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jc w:val="center"/>
              <w:spacing w:line="560" w:lineRule="exact"/>
              <w:rPr>
                <w:rFonts w:ascii="宋体" w:hAnsi="宋体" w:eastAsia="宋体" w:cs="宋体"/>
                <w:color w:val="auto"/>
                <w:sz w:val="24"/>
                <w:szCs w:val="24"/>
                <w:lang w:bidi="ar"/>
              </w:rPr>
            </w:pPr>
            <w:r>
              <w:rPr>
                <w:rFonts w:hint="eastAsia" w:ascii="宋体" w:hAnsi="宋体"/>
                <w:color w:val="auto"/>
                <w:sz w:val="24"/>
                <w:szCs w:val="28"/>
              </w:rPr>
              <w:t xml:space="preserve">详见</w:t>
            </w:r>
            <w:r>
              <w:rPr>
                <w:rFonts w:hint="eastAsia" w:ascii="宋体" w:hAnsi="宋体"/>
                <w:color w:val="auto"/>
                <w:sz w:val="24"/>
                <w:szCs w:val="28"/>
                <w:lang w:val="en-US" w:eastAsia="zh-CN"/>
              </w:rPr>
              <w:t xml:space="preserve">采购需求</w:t>
            </w:r>
            <w:r/>
          </w:p>
        </w:tc>
      </w:tr>
    </w:tbl>
    <w:p>
      <w:pPr>
        <w:ind w:firstLine="482"/>
        <w:spacing w:line="560" w:lineRule="exact"/>
        <w:rPr>
          <w:rFonts w:ascii="宋体" w:hAnsi="宋体"/>
          <w:b/>
          <w:color w:val="auto"/>
          <w:sz w:val="24"/>
          <w:szCs w:val="28"/>
        </w:rPr>
      </w:pPr>
      <w:r>
        <w:rPr>
          <w:rFonts w:hint="eastAsia" w:ascii="宋体" w:hAnsi="宋体"/>
          <w:b/>
          <w:color w:val="auto"/>
          <w:sz w:val="24"/>
          <w:szCs w:val="28"/>
        </w:rPr>
        <w:t xml:space="preserve">对项目需求部分的询问、质疑请与采购人联系，由采购人负责答复。</w:t>
      </w:r>
      <w:r/>
    </w:p>
    <w:p>
      <w:pPr>
        <w:ind w:firstLine="480"/>
        <w:jc w:val="left"/>
        <w:spacing w:line="360" w:lineRule="auto"/>
        <w:rPr>
          <w:rFonts w:hint="eastAsia" w:ascii="宋体" w:hAnsi="宋体"/>
          <w:color w:val="auto"/>
          <w:sz w:val="24"/>
          <w:szCs w:val="28"/>
          <w:lang w:val="en-US" w:eastAsia="zh-CN"/>
        </w:rPr>
      </w:pPr>
      <w:r>
        <w:rPr>
          <w:rFonts w:hint="eastAsia" w:ascii="宋体" w:hAnsi="宋体" w:eastAsia="宋体" w:cs="Times New Roman"/>
          <w:color w:val="auto"/>
          <w:sz w:val="24"/>
          <w:szCs w:val="28"/>
        </w:rPr>
        <w:t xml:space="preserve">履行期限：</w:t>
      </w:r>
      <w:r>
        <w:rPr>
          <w:rFonts w:hint="eastAsia" w:ascii="宋体" w:hAnsi="宋体" w:eastAsia="宋体" w:cs="Times New Roman"/>
          <w:color w:val="auto"/>
          <w:sz w:val="24"/>
          <w:szCs w:val="28"/>
          <w:lang w:val="en-US" w:eastAsia="zh-CN"/>
        </w:rPr>
        <w:t xml:space="preserve">自合同签订后，接到鉴定申请起50个工作日内完成。</w:t>
      </w:r>
      <w:r/>
    </w:p>
    <w:p>
      <w:pPr>
        <w:ind w:firstLine="480"/>
        <w:spacing w:line="560" w:lineRule="exact"/>
        <w:rPr>
          <w:rFonts w:hint="default" w:ascii="宋体" w:hAnsi="宋体" w:eastAsiaTheme="minorEastAsia"/>
          <w:color w:val="auto"/>
          <w:sz w:val="24"/>
          <w:szCs w:val="28"/>
          <w:lang w:val="en-US" w:eastAsia="zh-CN"/>
        </w:rPr>
      </w:pPr>
      <w:r>
        <w:rPr>
          <w:rFonts w:hint="eastAsia"/>
          <w:color w:val="auto"/>
          <w:sz w:val="24"/>
          <w:szCs w:val="24"/>
          <w:lang w:val="en-US" w:eastAsia="zh-CN"/>
        </w:rPr>
        <w:t xml:space="preserve">质量标准：合格。</w:t>
      </w:r>
      <w:r/>
    </w:p>
    <w:p>
      <w:pPr>
        <w:ind w:firstLine="480"/>
        <w:spacing w:line="560" w:lineRule="exact"/>
        <w:rPr>
          <w:rFonts w:ascii="宋体" w:hAnsi="宋体"/>
          <w:color w:val="auto"/>
          <w:sz w:val="24"/>
          <w:szCs w:val="28"/>
        </w:rPr>
      </w:pPr>
      <w:r>
        <w:rPr>
          <w:rFonts w:hint="eastAsia" w:ascii="宋体" w:hAnsi="宋体"/>
          <w:color w:val="auto"/>
          <w:sz w:val="24"/>
          <w:szCs w:val="28"/>
        </w:rPr>
        <w:t xml:space="preserve">本项目不接受联合体。</w:t>
      </w:r>
      <w:r/>
    </w:p>
    <w:p>
      <w:pPr>
        <w:keepLines/>
        <w:keepNext/>
        <w:spacing w:before="156" w:after="156" w:line="360" w:lineRule="auto"/>
        <w:rPr>
          <w:rFonts w:ascii="Arial" w:hAnsi="Arial" w:eastAsia="黑体" w:cs="Times New Roman"/>
          <w:b/>
          <w:bCs/>
          <w:color w:val="auto"/>
          <w:sz w:val="32"/>
          <w:szCs w:val="32"/>
        </w:rPr>
        <w:outlineLvl w:val="1"/>
      </w:pPr>
      <w:r>
        <w:rPr>
          <w:rFonts w:hint="eastAsia" w:ascii="Arial" w:hAnsi="Arial" w:eastAsia="黑体" w:cs="Times New Roman"/>
          <w:b/>
          <w:bCs/>
          <w:color w:val="auto"/>
          <w:sz w:val="32"/>
          <w:szCs w:val="32"/>
        </w:rPr>
        <w:t xml:space="preserve">二、申请人的资格要求</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1.满足《中华人民共和国政府采购法》第二十二条规定，提供下列材料：</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（1）法人或者其他组织的营业执照等证明文件，自然人的身份证明；</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（2）202</w:t>
      </w:r>
      <w:r>
        <w:rPr>
          <w:rFonts w:hint="eastAsia" w:ascii="宋体" w:hAnsi="宋体"/>
          <w:color w:val="auto"/>
          <w:sz w:val="24"/>
          <w:szCs w:val="28"/>
          <w:lang w:val="en-US" w:eastAsia="zh-CN"/>
        </w:rPr>
        <w:t xml:space="preserve">4</w:t>
      </w:r>
      <w:r>
        <w:rPr>
          <w:rFonts w:hint="eastAsia" w:ascii="宋体" w:hAnsi="宋体"/>
          <w:color w:val="auto"/>
          <w:sz w:val="24"/>
          <w:szCs w:val="28"/>
        </w:rPr>
        <w:t xml:space="preserve">或20</w:t>
      </w:r>
      <w:r>
        <w:rPr>
          <w:rFonts w:hint="eastAsia" w:ascii="宋体" w:hAnsi="宋体"/>
          <w:color w:val="auto"/>
          <w:sz w:val="24"/>
          <w:szCs w:val="28"/>
          <w:lang w:val="en-US" w:eastAsia="zh-CN"/>
        </w:rPr>
        <w:t xml:space="preserve">25</w:t>
      </w:r>
      <w:r>
        <w:rPr>
          <w:rFonts w:hint="eastAsia" w:ascii="宋体" w:hAnsi="宋体"/>
          <w:color w:val="auto"/>
          <w:sz w:val="24"/>
          <w:szCs w:val="28"/>
        </w:rPr>
        <w:t xml:space="preserve">年度经审计的财务状况报告（成立不满一个年度的不需提供）；</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（3）</w:t>
      </w:r>
      <w:r>
        <w:rPr>
          <w:rFonts w:hint="eastAsia"/>
          <w:color w:val="auto"/>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auto"/>
          <w:sz w:val="24"/>
          <w:szCs w:val="28"/>
        </w:rPr>
        <w:t xml:space="preserve">；</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（4）具备履行合同所必需的设备和专业技术能力的声明及证明材料；</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（5）参加政府采购活动前三年内在经营活动中没有重大违法记录的书面声明。</w:t>
      </w:r>
      <w:r/>
    </w:p>
    <w:p>
      <w:pPr>
        <w:ind w:left="49" w:right="40" w:firstLine="484"/>
        <w:keepLines w:val="0"/>
        <w:keepNext w:val="0"/>
        <w:pageBreakBefore w:val="0"/>
        <w:spacing w:line="360" w:lineRule="auto"/>
        <w:widowControl/>
        <w:rPr>
          <w:rFonts w:hint="eastAsia" w:ascii="宋体" w:hAnsi="宋体" w:eastAsia="宋体" w:cs="宋体"/>
          <w:b/>
          <w:bCs/>
          <w:color w:val="auto"/>
          <w:sz w:val="24"/>
          <w:szCs w:val="28"/>
          <w:highlight w:val="none"/>
          <w:lang w:val="en-US" w:eastAsia="zh-CN"/>
        </w:rPr>
        <w:outlineLvl w:val="9"/>
      </w:pPr>
      <w:r>
        <w:rPr>
          <w:rFonts w:hint="eastAsia" w:ascii="宋体" w:hAnsi="宋体" w:eastAsia="宋体" w:cs="宋体"/>
          <w:b/>
          <w:bCs/>
          <w:color w:val="auto"/>
          <w:sz w:val="24"/>
          <w:highlight w:val="none"/>
          <w:lang w:val="en-US" w:eastAsia="zh-CN"/>
        </w:rPr>
        <w:t xml:space="preserve">按连财购〔2023〕4号文件精神，第（2）、（3）项可以提交《财务状况报告及税收、社会保障资金缴纳情况承诺函》，并放入响应文件中，详见</w:t>
      </w:r>
      <w:r>
        <w:rPr>
          <w:rFonts w:hint="eastAsia" w:ascii="宋体" w:hAnsi="宋体" w:eastAsia="宋体" w:cs="宋体"/>
          <w:b/>
          <w:bCs/>
          <w:color w:val="auto"/>
          <w:sz w:val="24"/>
          <w:szCs w:val="24"/>
          <w:lang w:val="en-US" w:eastAsia="zh-CN" w:bidi="ar"/>
        </w:rPr>
        <w:t xml:space="preserve">响应</w:t>
      </w:r>
      <w:r>
        <w:rPr>
          <w:rFonts w:hint="eastAsia" w:ascii="宋体" w:hAnsi="宋体" w:eastAsia="宋体" w:cs="宋体"/>
          <w:b/>
          <w:bCs/>
          <w:color w:val="auto"/>
          <w:sz w:val="24"/>
          <w:szCs w:val="24"/>
          <w:highlight w:val="none"/>
          <w:lang w:val="en-US" w:eastAsia="zh-CN" w:bidi="ar"/>
        </w:rPr>
        <w:t xml:space="preserve">文件格式</w:t>
      </w:r>
      <w:r>
        <w:rPr>
          <w:rFonts w:hint="eastAsia" w:ascii="宋体" w:hAnsi="宋体" w:eastAsia="宋体" w:cs="宋体"/>
          <w:b/>
          <w:bCs/>
          <w:color w:val="auto"/>
          <w:sz w:val="24"/>
          <w:highlight w:val="none"/>
        </w:rPr>
        <w:t xml:space="preserve">；</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2.落实政府采购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w:t>
      </w:r>
      <w:r>
        <w:rPr>
          <w:rFonts w:hint="eastAsia" w:ascii="宋体" w:hAnsi="宋体"/>
          <w:color w:val="auto"/>
          <w:sz w:val="24"/>
          <w:szCs w:val="28"/>
          <w:lang w:val="en-US" w:eastAsia="zh-CN"/>
        </w:rPr>
        <w:t xml:space="preserve">制作</w:t>
      </w:r>
      <w:r>
        <w:rPr>
          <w:rFonts w:hint="eastAsia" w:ascii="宋体" w:hAnsi="宋体"/>
          <w:color w:val="auto"/>
          <w:sz w:val="24"/>
          <w:szCs w:val="28"/>
        </w:rPr>
        <w:t xml:space="preserve">至投标文件中，详见响应文件格式。</w:t>
      </w:r>
      <w:r/>
    </w:p>
    <w:p>
      <w:pPr>
        <w:ind w:firstLine="480"/>
        <w:spacing w:line="560" w:lineRule="exact"/>
        <w:rPr>
          <w:rFonts w:hint="eastAsia" w:ascii="宋体" w:hAnsi="宋体"/>
          <w:color w:val="auto"/>
          <w:sz w:val="24"/>
          <w:szCs w:val="28"/>
          <w:lang w:val="en-US" w:eastAsia="zh-CN"/>
        </w:rPr>
      </w:pPr>
      <w:r>
        <w:rPr>
          <w:rFonts w:hint="eastAsia" w:ascii="宋体" w:hAnsi="宋体"/>
          <w:color w:val="auto"/>
          <w:sz w:val="24"/>
          <w:szCs w:val="28"/>
        </w:rPr>
        <w:t xml:space="preserve">3.本项目的特定资格要求：</w:t>
      </w:r>
      <w:r>
        <w:rPr>
          <w:rFonts w:hint="eastAsia" w:ascii="宋体" w:hAnsi="宋体"/>
          <w:color w:val="auto"/>
          <w:sz w:val="24"/>
          <w:szCs w:val="28"/>
          <w:lang w:val="en-US" w:eastAsia="zh-CN"/>
        </w:rPr>
        <w:t xml:space="preserve">无</w:t>
      </w:r>
      <w:r>
        <w:rPr>
          <w:rFonts w:hint="eastAsia" w:ascii="宋体" w:hAnsi="宋体"/>
          <w:color w:val="auto"/>
          <w:sz w:val="24"/>
          <w:szCs w:val="28"/>
          <w:lang w:eastAsia="zh-CN"/>
        </w:rPr>
        <w:t xml:space="preserve">。</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4.本项目的其他资格要求：</w:t>
      </w:r>
      <w:r/>
    </w:p>
    <w:p>
      <w:pPr>
        <w:ind w:firstLine="480"/>
        <w:spacing w:line="560" w:lineRule="exact"/>
        <w:rPr>
          <w:rFonts w:hint="eastAsia" w:ascii="宋体" w:hAnsi="宋体"/>
          <w:color w:val="auto"/>
          <w:sz w:val="24"/>
          <w:szCs w:val="28"/>
        </w:rPr>
      </w:pPr>
      <w:r>
        <w:rPr>
          <w:rFonts w:hint="eastAsia" w:ascii="宋体" w:hAnsi="宋体"/>
          <w:color w:val="auto"/>
          <w:sz w:val="24"/>
          <w:szCs w:val="28"/>
          <w:lang w:val="en-US" w:eastAsia="zh-CN"/>
        </w:rPr>
        <w:t xml:space="preserve">响应文件</w:t>
      </w:r>
      <w:r>
        <w:rPr>
          <w:rFonts w:hint="eastAsia" w:ascii="宋体" w:hAnsi="宋体"/>
          <w:color w:val="auto"/>
          <w:sz w:val="24"/>
          <w:szCs w:val="28"/>
        </w:rPr>
        <w:t xml:space="preserve">递交截止前，被信用中国、中国政府采购网列入失信被执行人、重大税收违法案件当事人名单、政府采购严重违法失信行为记录名单的供应商，拒绝其参与政府采购活动。</w:t>
      </w:r>
      <w:bookmarkStart w:id="112" w:name="_GoBack"/>
      <w:r/>
      <w:bookmarkEnd w:id="112"/>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备注：采购人或采购代理机构通过信用中国网站（www.creditchina.gov.cn）、中国政府采购网（www.ccgp.gov.cn），对供应商信用记录情况进行查询，查询结果页面打印留存。</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5.法律法规规定的其他条件。</w:t>
      </w:r>
      <w:r/>
    </w:p>
    <w:p>
      <w:pPr>
        <w:keepLines/>
        <w:keepNext/>
        <w:spacing w:before="156" w:after="156" w:line="360" w:lineRule="auto"/>
        <w:rPr>
          <w:rFonts w:hint="eastAsia" w:ascii="Arial" w:hAnsi="Arial" w:eastAsia="黑体" w:cs="Times New Roman"/>
          <w:b/>
          <w:bCs/>
          <w:color w:val="auto"/>
          <w:sz w:val="32"/>
          <w:szCs w:val="32"/>
        </w:rPr>
        <w:outlineLvl w:val="1"/>
      </w:pPr>
      <w:r>
        <w:rPr>
          <w:rFonts w:hint="eastAsia" w:ascii="Arial" w:hAnsi="Arial" w:eastAsia="黑体" w:cs="Times New Roman"/>
          <w:b/>
          <w:bCs/>
          <w:color w:val="auto"/>
          <w:sz w:val="32"/>
          <w:szCs w:val="32"/>
        </w:rPr>
        <w:t xml:space="preserve">三、获取招标文件</w:t>
      </w:r>
      <w:r/>
    </w:p>
    <w:p>
      <w:pPr>
        <w:ind w:firstLine="480"/>
        <w:spacing w:line="560" w:lineRule="exact"/>
        <w:rPr>
          <w:rFonts w:hint="eastAsia" w:ascii="宋体" w:hAnsi="宋体"/>
          <w:color w:val="auto"/>
          <w:sz w:val="24"/>
          <w:szCs w:val="28"/>
          <w:lang w:val="en-US" w:eastAsia="zh-CN"/>
        </w:rPr>
      </w:pPr>
      <w:r>
        <w:rPr>
          <w:rFonts w:hint="eastAsia" w:ascii="宋体" w:hAnsi="宋体"/>
          <w:color w:val="auto"/>
          <w:sz w:val="24"/>
          <w:szCs w:val="28"/>
          <w:lang w:val="en-US" w:eastAsia="zh-CN"/>
        </w:rPr>
        <w:t xml:space="preserve">时间：</w:t>
      </w:r>
      <w:r>
        <w:rPr>
          <w:rFonts w:hint="eastAsia"/>
          <w:color w:val="auto"/>
          <w:sz w:val="24"/>
          <w:szCs w:val="24"/>
        </w:rPr>
        <w:t xml:space="preserve">自</w:t>
      </w:r>
      <w:r>
        <w:rPr>
          <w:rFonts w:hint="eastAsia"/>
          <w:color w:val="auto"/>
          <w:sz w:val="24"/>
          <w:szCs w:val="24"/>
          <w:lang w:val="en-US" w:eastAsia="zh-CN"/>
        </w:rPr>
        <w:t xml:space="preserve">磋商</w:t>
      </w:r>
      <w:r>
        <w:rPr>
          <w:rFonts w:hint="eastAsia"/>
          <w:color w:val="auto"/>
          <w:sz w:val="24"/>
          <w:szCs w:val="24"/>
        </w:rPr>
        <w:t xml:space="preserve">文件公告发布之日起至</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03</w:t>
      </w:r>
      <w:r>
        <w:rPr>
          <w:rFonts w:hint="eastAsia"/>
          <w:color w:val="auto"/>
          <w:sz w:val="24"/>
          <w:szCs w:val="24"/>
          <w:highlight w:val="none"/>
        </w:rPr>
        <w:t xml:space="preserve">日</w:t>
      </w:r>
      <w:r>
        <w:rPr>
          <w:rFonts w:hint="eastAsia"/>
          <w:color w:val="auto"/>
          <w:sz w:val="24"/>
          <w:szCs w:val="24"/>
          <w:highlight w:val="none"/>
          <w:lang w:val="en-US" w:eastAsia="zh-CN"/>
        </w:rPr>
        <w:t xml:space="preserve">23</w:t>
      </w:r>
      <w:r>
        <w:rPr>
          <w:rFonts w:hint="eastAsia"/>
          <w:color w:val="auto"/>
          <w:sz w:val="24"/>
          <w:szCs w:val="24"/>
          <w:highlight w:val="none"/>
        </w:rPr>
        <w:t xml:space="preserve">:</w:t>
      </w:r>
      <w:r>
        <w:rPr>
          <w:rFonts w:hint="eastAsia"/>
          <w:color w:val="auto"/>
          <w:sz w:val="24"/>
          <w:szCs w:val="24"/>
          <w:highlight w:val="none"/>
          <w:lang w:val="en-US" w:eastAsia="zh-CN"/>
        </w:rPr>
        <w:t xml:space="preserve">59</w:t>
      </w:r>
      <w:r>
        <w:rPr>
          <w:rFonts w:hint="eastAsia"/>
          <w:color w:val="auto"/>
          <w:sz w:val="24"/>
          <w:szCs w:val="24"/>
          <w:highlight w:val="none"/>
        </w:rPr>
        <w:t xml:space="preserve">:</w:t>
      </w:r>
      <w:r>
        <w:rPr>
          <w:rFonts w:hint="eastAsia"/>
          <w:color w:val="auto"/>
          <w:sz w:val="24"/>
          <w:szCs w:val="24"/>
          <w:highlight w:val="none"/>
          <w:lang w:val="en-US" w:eastAsia="zh-CN"/>
        </w:rPr>
        <w:t xml:space="preserve">59</w:t>
      </w:r>
      <w:r>
        <w:rPr>
          <w:rFonts w:hint="eastAsia" w:ascii="宋体" w:hAnsi="宋体"/>
          <w:color w:val="auto"/>
          <w:sz w:val="24"/>
          <w:szCs w:val="28"/>
          <w:lang w:val="en-US" w:eastAsia="zh-CN"/>
        </w:rPr>
        <w:t xml:space="preserve">(北京时间，节假日不接受报名）</w:t>
      </w:r>
      <w:r/>
    </w:p>
    <w:p>
      <w:pPr>
        <w:ind w:firstLine="480"/>
        <w:jc w:val="left"/>
        <w:spacing w:line="500" w:lineRule="exact"/>
        <w:rPr>
          <w:color w:val="auto"/>
          <w:sz w:val="24"/>
          <w:szCs w:val="24"/>
        </w:rPr>
      </w:pPr>
      <w:r>
        <w:rPr>
          <w:rFonts w:hint="eastAsia"/>
          <w:color w:val="auto"/>
          <w:sz w:val="24"/>
          <w:szCs w:val="24"/>
        </w:rPr>
        <w:t xml:space="preserve">地点：江苏政府采购网</w:t>
      </w:r>
      <w:r/>
    </w:p>
    <w:p>
      <w:pPr>
        <w:ind w:firstLine="480"/>
        <w:jc w:val="left"/>
        <w:spacing w:line="500" w:lineRule="exact"/>
        <w:rPr>
          <w:color w:val="auto"/>
          <w:sz w:val="24"/>
          <w:szCs w:val="24"/>
        </w:rPr>
      </w:pPr>
      <w:r>
        <w:rPr>
          <w:rFonts w:hint="eastAsia"/>
          <w:color w:val="auto"/>
          <w:sz w:val="24"/>
          <w:szCs w:val="24"/>
        </w:rPr>
        <w:t xml:space="preserve">方式：投标人办理江苏省政府采购交易系统CA数字证书，登录“苏采云”政府采购交易系统，自行下载。</w:t>
      </w:r>
      <w:r/>
    </w:p>
    <w:p>
      <w:pPr>
        <w:ind w:firstLine="480"/>
        <w:spacing w:line="560" w:lineRule="exact"/>
        <w:rPr>
          <w:rFonts w:hint="default" w:ascii="宋体" w:hAnsi="宋体"/>
          <w:color w:val="auto"/>
          <w:sz w:val="24"/>
          <w:szCs w:val="28"/>
          <w:lang w:val="en-US" w:eastAsia="zh-CN"/>
        </w:rPr>
      </w:pPr>
      <w:r>
        <w:rPr>
          <w:rFonts w:hint="eastAsia"/>
          <w:color w:val="auto"/>
          <w:sz w:val="24"/>
          <w:szCs w:val="24"/>
        </w:rPr>
        <w:t xml:space="preserve">售价：免费提供</w:t>
      </w:r>
      <w:r>
        <w:rPr>
          <w:rFonts w:hint="eastAsia" w:ascii="宋体" w:hAnsi="宋体"/>
          <w:color w:val="auto"/>
          <w:sz w:val="24"/>
          <w:szCs w:val="28"/>
          <w:lang w:val="en-US" w:eastAsia="zh-CN"/>
        </w:rPr>
        <w:t xml:space="preserve">。</w:t>
      </w:r>
      <w:r/>
    </w:p>
    <w:p>
      <w:pPr>
        <w:keepLines/>
        <w:keepNext/>
        <w:spacing w:before="156" w:after="156" w:line="360" w:lineRule="auto"/>
        <w:rPr>
          <w:rFonts w:ascii="Arial" w:hAnsi="Arial" w:eastAsia="黑体" w:cs="Times New Roman"/>
          <w:b/>
          <w:bCs/>
          <w:color w:val="auto"/>
          <w:sz w:val="32"/>
          <w:szCs w:val="32"/>
        </w:rPr>
        <w:outlineLvl w:val="1"/>
      </w:pPr>
      <w:r>
        <w:rPr>
          <w:rFonts w:hint="eastAsia" w:ascii="Arial" w:hAnsi="Arial" w:eastAsia="黑体" w:cs="Times New Roman"/>
          <w:b/>
          <w:bCs/>
          <w:color w:val="auto"/>
          <w:sz w:val="32"/>
          <w:szCs w:val="32"/>
        </w:rPr>
        <w:t xml:space="preserve">四、提交投标文件截止时间、开标时间和地点</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1.投标文件接收时间与地点</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投标文件接收截止时间：</w:t>
      </w:r>
      <w:r>
        <w:rPr>
          <w:rFonts w:hint="eastAsia" w:ascii="宋体" w:hAnsi="宋体"/>
          <w:color w:val="auto"/>
          <w:sz w:val="24"/>
          <w:szCs w:val="28"/>
          <w:lang w:val="en-US" w:eastAsia="zh-CN"/>
        </w:rPr>
        <w:t xml:space="preserve">2026</w:t>
      </w:r>
      <w:r>
        <w:rPr>
          <w:rFonts w:hint="eastAsia" w:ascii="宋体" w:hAnsi="宋体"/>
          <w:color w:val="auto"/>
          <w:sz w:val="24"/>
          <w:szCs w:val="28"/>
        </w:rPr>
        <w:t xml:space="preserve">年</w:t>
      </w:r>
      <w:r>
        <w:rPr>
          <w:rFonts w:hint="eastAsia" w:ascii="宋体" w:hAnsi="宋体"/>
          <w:color w:val="auto"/>
          <w:sz w:val="24"/>
          <w:szCs w:val="28"/>
          <w:lang w:val="en-US" w:eastAsia="zh-CN"/>
        </w:rPr>
        <w:t xml:space="preserve">06</w:t>
      </w:r>
      <w:r>
        <w:rPr>
          <w:rFonts w:hint="eastAsia" w:ascii="宋体" w:hAnsi="宋体"/>
          <w:color w:val="auto"/>
          <w:sz w:val="24"/>
          <w:szCs w:val="28"/>
        </w:rPr>
        <w:t xml:space="preserve">月</w:t>
      </w:r>
      <w:r>
        <w:rPr>
          <w:rFonts w:hint="eastAsia" w:ascii="宋体" w:hAnsi="宋体"/>
          <w:color w:val="auto"/>
          <w:sz w:val="24"/>
          <w:szCs w:val="28"/>
          <w:lang w:val="en-US" w:eastAsia="zh-CN"/>
        </w:rPr>
        <w:t xml:space="preserve">11</w:t>
      </w:r>
      <w:r>
        <w:rPr>
          <w:rFonts w:hint="eastAsia" w:ascii="宋体" w:hAnsi="宋体"/>
          <w:color w:val="auto"/>
          <w:sz w:val="24"/>
          <w:szCs w:val="28"/>
        </w:rPr>
        <w:t xml:space="preserve">日</w:t>
      </w:r>
      <w:r>
        <w:rPr>
          <w:rFonts w:hint="eastAsia" w:ascii="宋体" w:hAnsi="宋体"/>
          <w:color w:val="auto"/>
          <w:sz w:val="24"/>
          <w:szCs w:val="28"/>
          <w:lang w:val="en-US" w:eastAsia="zh-CN"/>
        </w:rPr>
        <w:t xml:space="preserve">09</w:t>
      </w:r>
      <w:r>
        <w:rPr>
          <w:rFonts w:hint="eastAsia" w:ascii="宋体" w:hAnsi="宋体"/>
          <w:color w:val="auto"/>
          <w:sz w:val="24"/>
          <w:szCs w:val="28"/>
        </w:rPr>
        <w:t xml:space="preserve">:00:00</w:t>
      </w:r>
      <w:r>
        <w:rPr>
          <w:rFonts w:hint="eastAsia" w:ascii="宋体" w:hAnsi="宋体"/>
          <w:color w:val="auto"/>
          <w:sz w:val="24"/>
          <w:szCs w:val="28"/>
          <w:highlight w:val="none"/>
        </w:rPr>
        <w:t xml:space="preserve">（北京时间）</w:t>
      </w:r>
      <w:r/>
    </w:p>
    <w:p>
      <w:pPr>
        <w:ind w:firstLine="480"/>
        <w:spacing w:line="560" w:lineRule="exact"/>
        <w:rPr>
          <w:rFonts w:hint="default" w:ascii="宋体" w:hAnsi="宋体"/>
          <w:color w:val="auto"/>
          <w:sz w:val="24"/>
          <w:szCs w:val="28"/>
          <w:lang w:val="en-US"/>
        </w:rPr>
      </w:pPr>
      <w:r>
        <w:rPr>
          <w:rFonts w:hint="eastAsia" w:ascii="宋体" w:hAnsi="宋体" w:eastAsia="宋体" w:cs="Times New Roman"/>
          <w:color w:val="auto"/>
          <w:sz w:val="24"/>
          <w:szCs w:val="24"/>
        </w:rPr>
        <w:t xml:space="preserve">电子</w:t>
      </w:r>
      <w:r>
        <w:rPr>
          <w:rFonts w:hint="eastAsia" w:ascii="宋体" w:hAnsi="宋体" w:eastAsia="宋体" w:cs="Times New Roman"/>
          <w:color w:val="auto"/>
          <w:sz w:val="24"/>
          <w:szCs w:val="24"/>
          <w:lang w:eastAsia="zh-CN"/>
        </w:rPr>
        <w:t xml:space="preserve">响应</w:t>
      </w:r>
      <w:r>
        <w:rPr>
          <w:rFonts w:hint="eastAsia" w:ascii="宋体" w:hAnsi="宋体" w:eastAsia="宋体" w:cs="Times New Roman"/>
          <w:color w:val="auto"/>
          <w:sz w:val="24"/>
          <w:szCs w:val="24"/>
        </w:rPr>
        <w:t xml:space="preserve">文件上传地址：</w:t>
      </w:r>
      <w:r>
        <w:rPr>
          <w:rFonts w:hint="eastAsia" w:ascii="宋体" w:hAnsi="宋体" w:cs="宋体"/>
          <w:color w:val="auto"/>
          <w:sz w:val="24"/>
          <w:szCs w:val="24"/>
        </w:rPr>
        <w:t xml:space="preserve">“苏采云”政府采购交易系统。</w:t>
      </w:r>
      <w:r>
        <w:rPr>
          <w:rFonts w:hint="eastAsia" w:ascii="宋体" w:hAnsi="宋体" w:eastAsia="宋体" w:cs="宋体"/>
          <w:color w:val="auto"/>
          <w:sz w:val="24"/>
          <w:highlight w:val="none"/>
          <w:lang w:val="en-US" w:eastAsia="zh-CN"/>
        </w:rPr>
        <w:t xml:space="preserve"> </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2.开标时间与地点</w:t>
      </w:r>
      <w:r/>
    </w:p>
    <w:p>
      <w:pPr>
        <w:ind w:firstLine="480"/>
        <w:spacing w:line="560" w:lineRule="exact"/>
        <w:rPr>
          <w:rFonts w:hint="eastAsia" w:ascii="宋体" w:hAnsi="宋体"/>
          <w:color w:val="auto"/>
          <w:sz w:val="24"/>
          <w:szCs w:val="28"/>
          <w:highlight w:val="none"/>
        </w:rPr>
      </w:pPr>
      <w:r>
        <w:rPr>
          <w:rFonts w:hint="eastAsia" w:ascii="宋体" w:hAnsi="宋体"/>
          <w:color w:val="auto"/>
          <w:sz w:val="24"/>
          <w:szCs w:val="28"/>
          <w:highlight w:val="none"/>
        </w:rPr>
        <w:t xml:space="preserve">开标时间：</w:t>
      </w:r>
      <w:r>
        <w:rPr>
          <w:rFonts w:hint="eastAsia" w:ascii="宋体" w:hAnsi="宋体"/>
          <w:color w:val="auto"/>
          <w:sz w:val="24"/>
          <w:szCs w:val="28"/>
          <w:lang w:val="en-US" w:eastAsia="zh-CN"/>
        </w:rPr>
        <w:t xml:space="preserve">2026</w:t>
      </w:r>
      <w:r>
        <w:rPr>
          <w:rFonts w:hint="eastAsia" w:ascii="宋体" w:hAnsi="宋体"/>
          <w:color w:val="auto"/>
          <w:sz w:val="24"/>
          <w:szCs w:val="28"/>
        </w:rPr>
        <w:t xml:space="preserve">年</w:t>
      </w:r>
      <w:r>
        <w:rPr>
          <w:rFonts w:hint="eastAsia" w:ascii="宋体" w:hAnsi="宋体"/>
          <w:color w:val="auto"/>
          <w:sz w:val="24"/>
          <w:szCs w:val="28"/>
          <w:lang w:val="en-US" w:eastAsia="zh-CN"/>
        </w:rPr>
        <w:t xml:space="preserve">06</w:t>
      </w:r>
      <w:r>
        <w:rPr>
          <w:rFonts w:hint="eastAsia" w:ascii="宋体" w:hAnsi="宋体"/>
          <w:color w:val="auto"/>
          <w:sz w:val="24"/>
          <w:szCs w:val="28"/>
        </w:rPr>
        <w:t xml:space="preserve">月</w:t>
      </w:r>
      <w:r>
        <w:rPr>
          <w:rFonts w:hint="eastAsia" w:ascii="宋体" w:hAnsi="宋体"/>
          <w:color w:val="auto"/>
          <w:sz w:val="24"/>
          <w:szCs w:val="28"/>
          <w:lang w:val="en-US" w:eastAsia="zh-CN"/>
        </w:rPr>
        <w:t xml:space="preserve">11</w:t>
      </w:r>
      <w:r>
        <w:rPr>
          <w:rFonts w:hint="eastAsia" w:ascii="宋体" w:hAnsi="宋体"/>
          <w:color w:val="auto"/>
          <w:sz w:val="24"/>
          <w:szCs w:val="28"/>
        </w:rPr>
        <w:t xml:space="preserve">日</w:t>
      </w:r>
      <w:r>
        <w:rPr>
          <w:rFonts w:hint="eastAsia" w:ascii="宋体" w:hAnsi="宋体"/>
          <w:color w:val="auto"/>
          <w:sz w:val="24"/>
          <w:szCs w:val="28"/>
          <w:lang w:val="en-US" w:eastAsia="zh-CN"/>
        </w:rPr>
        <w:t xml:space="preserve">09</w:t>
      </w:r>
      <w:r>
        <w:rPr>
          <w:rFonts w:hint="eastAsia" w:ascii="宋体" w:hAnsi="宋体"/>
          <w:color w:val="auto"/>
          <w:sz w:val="24"/>
          <w:szCs w:val="28"/>
        </w:rPr>
        <w:t xml:space="preserve">:00:00</w:t>
      </w:r>
      <w:r>
        <w:rPr>
          <w:rFonts w:hint="eastAsia" w:ascii="宋体" w:hAnsi="宋体"/>
          <w:color w:val="auto"/>
          <w:sz w:val="24"/>
          <w:szCs w:val="28"/>
          <w:highlight w:val="none"/>
        </w:rPr>
        <w:t xml:space="preserve">（北京时间）</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开标地点：</w:t>
      </w:r>
      <w:r>
        <w:rPr>
          <w:rFonts w:hint="eastAsia" w:ascii="宋体" w:hAnsi="宋体" w:cs="宋体"/>
          <w:color w:val="auto"/>
          <w:sz w:val="24"/>
          <w:szCs w:val="24"/>
        </w:rPr>
        <w:t xml:space="preserve">“苏采云”政府采购交易系统网上开标大厅。</w:t>
      </w:r>
      <w:r/>
    </w:p>
    <w:p>
      <w:pPr>
        <w:keepLines/>
        <w:keepNext/>
        <w:spacing w:before="156" w:after="156" w:line="360" w:lineRule="auto"/>
        <w:rPr>
          <w:rFonts w:ascii="Arial" w:hAnsi="Arial" w:eastAsia="黑体" w:cs="Times New Roman"/>
          <w:b/>
          <w:bCs/>
          <w:color w:val="auto"/>
          <w:sz w:val="32"/>
          <w:szCs w:val="32"/>
        </w:rPr>
        <w:outlineLvl w:val="1"/>
      </w:pPr>
      <w:r>
        <w:rPr>
          <w:rFonts w:hint="eastAsia" w:ascii="Arial" w:hAnsi="Arial" w:eastAsia="黑体" w:cs="Times New Roman"/>
          <w:b/>
          <w:bCs/>
          <w:color w:val="auto"/>
          <w:sz w:val="32"/>
          <w:szCs w:val="32"/>
        </w:rPr>
        <w:t xml:space="preserve">五、公告期限</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自本公告发布之日起5个工作日。</w:t>
      </w:r>
      <w:r/>
    </w:p>
    <w:p>
      <w:pPr>
        <w:ind w:firstLine="480"/>
        <w:spacing w:line="560" w:lineRule="exact"/>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本次招标公告在</w:t>
      </w:r>
      <w:r>
        <w:rPr>
          <w:rFonts w:hint="eastAsia" w:ascii="宋体" w:hAnsi="宋体"/>
          <w:b/>
          <w:bCs/>
          <w:color w:val="auto"/>
          <w:sz w:val="24"/>
          <w:szCs w:val="28"/>
          <w:highlight w:val="none"/>
          <w:u w:val="single"/>
          <w:lang w:val="en-US" w:eastAsia="zh-CN"/>
        </w:rPr>
        <w:t xml:space="preserve">江苏政府采购网http://www.ccgp-jiangsu.gov.cn/</w:t>
      </w:r>
      <w:r>
        <w:rPr>
          <w:rFonts w:hint="eastAsia" w:ascii="宋体" w:hAnsi="宋体"/>
          <w:color w:val="auto"/>
          <w:sz w:val="24"/>
          <w:szCs w:val="28"/>
          <w:highlight w:val="none"/>
          <w:lang w:val="en-US" w:eastAsia="zh-CN"/>
        </w:rPr>
        <w:t xml:space="preserve">网上发布，</w:t>
      </w:r>
      <w:r>
        <w:rPr>
          <w:rFonts w:hint="eastAsia" w:ascii="宋体" w:hAnsi="宋体"/>
          <w:color w:val="auto"/>
          <w:sz w:val="24"/>
          <w:szCs w:val="28"/>
          <w:highlight w:val="none"/>
        </w:rPr>
        <w:t xml:space="preserve">潜在</w:t>
      </w:r>
      <w:r>
        <w:rPr>
          <w:rFonts w:hint="eastAsia" w:ascii="宋体" w:hAnsi="宋体"/>
          <w:color w:val="auto"/>
          <w:sz w:val="24"/>
          <w:szCs w:val="28"/>
          <w:highlight w:val="none"/>
          <w:lang w:val="en-US" w:eastAsia="zh-CN"/>
        </w:rPr>
        <w:t xml:space="preserve">供应商</w:t>
      </w:r>
      <w:r>
        <w:rPr>
          <w:rFonts w:hint="eastAsia" w:ascii="宋体" w:hAnsi="宋体"/>
          <w:color w:val="auto"/>
          <w:sz w:val="24"/>
          <w:szCs w:val="28"/>
          <w:highlight w:val="none"/>
        </w:rPr>
        <w:t xml:space="preserve">应在投标截止时间前随时查看“</w:t>
      </w:r>
      <w:r>
        <w:rPr>
          <w:rFonts w:hint="eastAsia" w:ascii="宋体" w:hAnsi="宋体"/>
          <w:b/>
          <w:bCs/>
          <w:color w:val="auto"/>
          <w:sz w:val="24"/>
          <w:szCs w:val="28"/>
          <w:highlight w:val="none"/>
        </w:rPr>
        <w:t xml:space="preserve">江苏政府采购网</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及</w:t>
      </w:r>
      <w:r>
        <w:rPr>
          <w:rFonts w:hint="eastAsia" w:ascii="宋体" w:hAnsi="宋体"/>
          <w:color w:val="auto"/>
          <w:sz w:val="24"/>
          <w:szCs w:val="28"/>
          <w:highlight w:val="none"/>
        </w:rPr>
        <w:t xml:space="preserve">有关该</w:t>
      </w:r>
      <w:r>
        <w:rPr>
          <w:rFonts w:hint="eastAsia" w:ascii="宋体" w:hAnsi="宋体"/>
          <w:color w:val="auto"/>
          <w:sz w:val="24"/>
          <w:szCs w:val="28"/>
          <w:highlight w:val="none"/>
          <w:lang w:val="en-US" w:eastAsia="zh-CN"/>
        </w:rPr>
        <w:t xml:space="preserve">项目磋商</w:t>
      </w:r>
      <w:r>
        <w:rPr>
          <w:rFonts w:hint="eastAsia" w:ascii="宋体" w:hAnsi="宋体"/>
          <w:color w:val="auto"/>
          <w:sz w:val="24"/>
          <w:szCs w:val="28"/>
          <w:highlight w:val="none"/>
        </w:rPr>
        <w:t xml:space="preserve">文件的答疑内容。否则，由此引起的投标损失自负。</w:t>
      </w:r>
      <w:r/>
    </w:p>
    <w:p>
      <w:pPr>
        <w:keepLines/>
        <w:keepNext/>
        <w:spacing w:before="156" w:after="156" w:line="360" w:lineRule="auto"/>
        <w:rPr>
          <w:rFonts w:ascii="Arial" w:hAnsi="Arial" w:eastAsia="黑体" w:cs="Times New Roman"/>
          <w:b/>
          <w:bCs/>
          <w:color w:val="auto"/>
          <w:sz w:val="32"/>
          <w:szCs w:val="32"/>
        </w:rPr>
        <w:outlineLvl w:val="1"/>
      </w:pPr>
      <w:r>
        <w:rPr>
          <w:rFonts w:hint="eastAsia" w:ascii="Arial" w:hAnsi="Arial" w:eastAsia="黑体" w:cs="Times New Roman"/>
          <w:b/>
          <w:bCs/>
          <w:color w:val="auto"/>
          <w:sz w:val="32"/>
          <w:szCs w:val="32"/>
        </w:rPr>
        <w:t xml:space="preserve">六、其他补充事宜</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1.本次</w:t>
      </w:r>
      <w:r>
        <w:rPr>
          <w:rFonts w:hint="eastAsia" w:ascii="宋体" w:hAnsi="宋体"/>
          <w:color w:val="auto"/>
          <w:sz w:val="24"/>
          <w:szCs w:val="28"/>
          <w:lang w:val="en-US" w:eastAsia="zh-CN"/>
        </w:rPr>
        <w:t xml:space="preserve">竞争性磋商</w:t>
      </w:r>
      <w:r>
        <w:rPr>
          <w:rFonts w:hint="eastAsia" w:ascii="宋体" w:hAnsi="宋体"/>
          <w:color w:val="auto"/>
          <w:sz w:val="24"/>
          <w:szCs w:val="28"/>
        </w:rPr>
        <w:t xml:space="preserve">不收取投标保证金。</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2.本</w:t>
      </w:r>
      <w:r>
        <w:rPr>
          <w:rFonts w:hint="eastAsia" w:ascii="宋体" w:hAnsi="宋体"/>
          <w:color w:val="auto"/>
          <w:sz w:val="24"/>
          <w:szCs w:val="28"/>
          <w:lang w:val="en-US" w:eastAsia="zh-CN"/>
        </w:rPr>
        <w:t xml:space="preserve">磋商</w:t>
      </w:r>
      <w:r>
        <w:rPr>
          <w:rFonts w:hint="eastAsia" w:ascii="宋体" w:hAnsi="宋体"/>
          <w:color w:val="auto"/>
          <w:sz w:val="24"/>
          <w:szCs w:val="28"/>
        </w:rPr>
        <w:t xml:space="preserve">文件中标注★的款项为实质性响应要求和条件，如不满足将按无效响应处理。 </w:t>
      </w:r>
      <w:r/>
    </w:p>
    <w:p>
      <w:pPr>
        <w:ind w:firstLine="480"/>
        <w:spacing w:line="560" w:lineRule="exact"/>
        <w:rPr>
          <w:rFonts w:hint="eastAsia" w:ascii="宋体" w:hAnsi="宋体"/>
          <w:color w:val="auto"/>
          <w:sz w:val="24"/>
          <w:szCs w:val="28"/>
        </w:rPr>
      </w:pPr>
      <w:r>
        <w:rPr>
          <w:rFonts w:hint="eastAsia" w:ascii="宋体" w:hAnsi="宋体"/>
          <w:color w:val="auto"/>
          <w:sz w:val="24"/>
          <w:szCs w:val="28"/>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 </w:t>
      </w:r>
      <w:r/>
    </w:p>
    <w:p>
      <w:pPr>
        <w:keepLines/>
        <w:keepNext/>
        <w:spacing w:before="156" w:after="156" w:line="360" w:lineRule="auto"/>
        <w:rPr>
          <w:rFonts w:ascii="Arial" w:hAnsi="Arial" w:eastAsia="黑体" w:cs="Times New Roman"/>
          <w:b/>
          <w:bCs/>
          <w:color w:val="auto"/>
          <w:sz w:val="32"/>
          <w:szCs w:val="32"/>
        </w:rPr>
        <w:outlineLvl w:val="1"/>
      </w:pPr>
      <w:r>
        <w:rPr>
          <w:rFonts w:hint="eastAsia" w:ascii="Arial" w:hAnsi="Arial" w:eastAsia="黑体" w:cs="Times New Roman"/>
          <w:b/>
          <w:bCs/>
          <w:color w:val="auto"/>
          <w:sz w:val="32"/>
          <w:szCs w:val="32"/>
        </w:rPr>
        <w:t xml:space="preserve">七、对本次招标提出询问，请按以下方式联系</w:t>
      </w:r>
      <w:r/>
    </w:p>
    <w:p>
      <w:pPr>
        <w:ind w:firstLine="480"/>
        <w:jc w:val="left"/>
        <w:rPr>
          <w:rFonts w:ascii="宋体" w:hAnsi="宋体"/>
          <w:color w:val="auto"/>
        </w:rPr>
      </w:pPr>
      <w:r/>
      <w:bookmarkStart w:id="2" w:name="OLE_LINK3"/>
      <w:r>
        <w:rPr>
          <w:rFonts w:hint="eastAsia" w:ascii="宋体" w:hAnsi="宋体"/>
          <w:color w:val="auto"/>
        </w:rPr>
        <w:t xml:space="preserve">1.采购人信息</w:t>
      </w:r>
      <w:bookmarkEnd w:id="2"/>
      <w:r/>
    </w:p>
    <w:p>
      <w:pPr>
        <w:ind w:firstLine="480"/>
        <w:jc w:val="left"/>
        <w:spacing w:line="500" w:lineRule="exact"/>
        <w:rPr>
          <w:rFonts w:hint="default" w:eastAsia="宋体" w:cs="Times New Roman"/>
          <w:color w:val="auto"/>
          <w:sz w:val="24"/>
          <w:szCs w:val="24"/>
          <w:lang w:val="en-US" w:eastAsia="zh-CN"/>
        </w:rPr>
      </w:pPr>
      <w:r/>
      <w:bookmarkStart w:id="3" w:name="_Toc493497019"/>
      <w:r>
        <w:rPr>
          <w:rFonts w:hint="eastAsia" w:eastAsia="宋体" w:cs="Times New Roman"/>
          <w:color w:val="auto"/>
          <w:sz w:val="24"/>
          <w:szCs w:val="24"/>
        </w:rPr>
        <w:t xml:space="preserve">名    称：</w:t>
      </w:r>
      <w:r>
        <w:rPr>
          <w:rFonts w:hint="eastAsia" w:cs="Times New Roman"/>
          <w:color w:val="auto"/>
          <w:sz w:val="24"/>
          <w:szCs w:val="24"/>
          <w:lang w:val="en-US" w:eastAsia="zh-CN"/>
        </w:rPr>
        <w:t xml:space="preserve">东海县农业技术推广中心</w:t>
      </w:r>
      <w:r/>
    </w:p>
    <w:p>
      <w:pPr>
        <w:ind w:firstLine="480"/>
        <w:jc w:val="left"/>
        <w:spacing w:line="500" w:lineRule="exact"/>
        <w:rPr>
          <w:rFonts w:hint="eastAsia" w:eastAsia="宋体" w:cs="Times New Roman"/>
          <w:color w:val="auto"/>
          <w:sz w:val="24"/>
          <w:szCs w:val="24"/>
          <w:lang w:val="en-US" w:eastAsia="zh-CN"/>
        </w:rPr>
      </w:pPr>
      <w:r>
        <w:rPr>
          <w:rFonts w:hint="eastAsia" w:eastAsia="宋体" w:cs="Times New Roman"/>
          <w:color w:val="auto"/>
          <w:sz w:val="24"/>
          <w:szCs w:val="24"/>
        </w:rPr>
        <w:t xml:space="preserve">地</w:t>
      </w:r>
      <w:r>
        <w:rPr>
          <w:rFonts w:hint="eastAsia" w:eastAsia="宋体" w:cs="Times New Roman"/>
          <w:color w:val="auto"/>
          <w:sz w:val="24"/>
          <w:szCs w:val="24"/>
          <w:lang w:val="en-US" w:eastAsia="zh-CN"/>
        </w:rPr>
        <w:t xml:space="preserve">    </w:t>
      </w:r>
      <w:r>
        <w:rPr>
          <w:rFonts w:hint="eastAsia" w:eastAsia="宋体" w:cs="Times New Roman"/>
          <w:color w:val="auto"/>
          <w:sz w:val="24"/>
          <w:szCs w:val="24"/>
        </w:rPr>
        <w:t xml:space="preserve">址</w:t>
      </w:r>
      <w:r>
        <w:rPr>
          <w:rFonts w:hint="eastAsia" w:eastAsia="宋体" w:cs="Times New Roman"/>
          <w:color w:val="auto"/>
          <w:sz w:val="24"/>
          <w:szCs w:val="24"/>
          <w:lang w:val="en-US" w:eastAsia="zh-CN"/>
        </w:rPr>
        <w:t xml:space="preserve">：</w:t>
      </w:r>
      <w:r>
        <w:rPr>
          <w:rFonts w:hint="eastAsia"/>
          <w:color w:val="auto"/>
          <w:sz w:val="24"/>
          <w:szCs w:val="24"/>
          <w:lang w:eastAsia="zh-CN"/>
        </w:rPr>
        <w:t xml:space="preserve">东海县牛山街道府苑路26号</w:t>
      </w:r>
      <w:r/>
    </w:p>
    <w:p>
      <w:pPr>
        <w:ind w:firstLine="480"/>
        <w:jc w:val="left"/>
        <w:spacing w:line="500" w:lineRule="exact"/>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 xml:space="preserve">联 系 人</w:t>
      </w:r>
      <w:r>
        <w:rPr>
          <w:rFonts w:hint="eastAsia" w:cs="Times New Roman"/>
          <w:color w:val="auto"/>
          <w:sz w:val="24"/>
          <w:szCs w:val="24"/>
          <w:lang w:eastAsia="zh-CN"/>
        </w:rPr>
        <w:t xml:space="preserve">：</w:t>
      </w:r>
      <w:r>
        <w:rPr>
          <w:rFonts w:hint="eastAsia" w:eastAsia="宋体" w:cs="Times New Roman"/>
          <w:color w:val="auto"/>
          <w:sz w:val="24"/>
          <w:szCs w:val="24"/>
          <w:lang w:val="en-US" w:eastAsia="zh-CN"/>
        </w:rPr>
        <w:t xml:space="preserve">徐站长</w:t>
      </w:r>
      <w:r/>
    </w:p>
    <w:p>
      <w:pPr>
        <w:ind w:firstLine="480"/>
        <w:jc w:val="left"/>
        <w:spacing w:line="500" w:lineRule="exact"/>
        <w:rPr>
          <w:rFonts w:hint="default" w:eastAsia="宋体" w:cs="Times New Roman"/>
          <w:color w:val="auto"/>
          <w:sz w:val="24"/>
          <w:szCs w:val="24"/>
          <w:lang w:val="en-US" w:eastAsia="zh-CN"/>
        </w:rPr>
      </w:pPr>
      <w:r>
        <w:rPr>
          <w:rFonts w:hint="eastAsia" w:eastAsia="宋体" w:cs="Times New Roman"/>
          <w:color w:val="auto"/>
          <w:sz w:val="24"/>
          <w:szCs w:val="24"/>
          <w:lang w:val="en-US" w:eastAsia="zh-CN"/>
        </w:rPr>
        <w:t xml:space="preserve">联系电话：15061342350</w:t>
      </w:r>
      <w:r/>
    </w:p>
    <w:p>
      <w:pPr>
        <w:ind w:firstLine="480"/>
        <w:jc w:val="left"/>
        <w:spacing w:line="500" w:lineRule="exact"/>
        <w:rPr>
          <w:rFonts w:hint="eastAsia" w:eastAsia="宋体" w:cs="Times New Roman"/>
          <w:color w:val="auto"/>
          <w:sz w:val="24"/>
          <w:szCs w:val="24"/>
        </w:rPr>
      </w:pPr>
      <w:r>
        <w:rPr>
          <w:rFonts w:hint="eastAsia" w:eastAsia="宋体" w:cs="Times New Roman"/>
          <w:color w:val="auto"/>
          <w:sz w:val="24"/>
          <w:szCs w:val="24"/>
          <w:lang w:val="en-US" w:eastAsia="zh-CN"/>
        </w:rPr>
        <w:t xml:space="preserve">2.</w:t>
      </w:r>
      <w:r>
        <w:rPr>
          <w:rFonts w:hint="eastAsia" w:eastAsia="宋体" w:cs="Times New Roman"/>
          <w:color w:val="auto"/>
          <w:sz w:val="24"/>
          <w:szCs w:val="24"/>
        </w:rPr>
        <w:t xml:space="preserve">采购代理机构信息</w:t>
      </w:r>
      <w:r/>
    </w:p>
    <w:p>
      <w:pPr>
        <w:ind w:firstLine="480"/>
        <w:jc w:val="left"/>
        <w:spacing w:line="500" w:lineRule="exact"/>
        <w:rPr>
          <w:rFonts w:hint="eastAsia" w:cs="Times New Roman"/>
          <w:color w:val="auto"/>
          <w:sz w:val="24"/>
          <w:szCs w:val="24"/>
          <w:lang w:eastAsia="zh-CN"/>
        </w:rPr>
      </w:pPr>
      <w:r>
        <w:rPr>
          <w:rFonts w:hint="eastAsia" w:eastAsia="宋体" w:cs="Times New Roman"/>
          <w:color w:val="auto"/>
          <w:sz w:val="24"/>
          <w:szCs w:val="24"/>
        </w:rPr>
        <w:t xml:space="preserve">名    称：</w:t>
      </w:r>
      <w:r>
        <w:rPr>
          <w:rFonts w:hint="eastAsia" w:cs="Times New Roman"/>
          <w:color w:val="auto"/>
          <w:sz w:val="24"/>
          <w:szCs w:val="24"/>
          <w:lang w:eastAsia="zh-CN"/>
        </w:rPr>
        <w:t xml:space="preserve">江苏博伦项目管理有限公司</w:t>
      </w:r>
      <w:r/>
    </w:p>
    <w:p>
      <w:pPr>
        <w:ind w:firstLine="480"/>
        <w:jc w:val="left"/>
        <w:spacing w:line="500" w:lineRule="exact"/>
        <w:rPr>
          <w:rFonts w:hint="eastAsia" w:cs="Times New Roman"/>
          <w:color w:val="auto"/>
          <w:sz w:val="24"/>
          <w:szCs w:val="24"/>
          <w:lang w:eastAsia="zh-CN"/>
        </w:rPr>
      </w:pPr>
      <w:r>
        <w:rPr>
          <w:rFonts w:hint="eastAsia" w:eastAsia="宋体" w:cs="Times New Roman"/>
          <w:color w:val="auto"/>
          <w:sz w:val="24"/>
          <w:szCs w:val="24"/>
        </w:rPr>
        <w:t xml:space="preserve">地</w:t>
      </w:r>
      <w:r>
        <w:rPr>
          <w:rFonts w:hint="eastAsia" w:eastAsia="宋体" w:cs="Times New Roman"/>
          <w:color w:val="auto"/>
          <w:sz w:val="24"/>
          <w:szCs w:val="24"/>
          <w:lang w:val="en-US" w:eastAsia="zh-CN"/>
        </w:rPr>
        <w:t xml:space="preserve">    </w:t>
      </w:r>
      <w:r>
        <w:rPr>
          <w:rFonts w:hint="eastAsia" w:eastAsia="宋体" w:cs="Times New Roman"/>
          <w:color w:val="auto"/>
          <w:sz w:val="24"/>
          <w:szCs w:val="24"/>
        </w:rPr>
        <w:t xml:space="preserve">址：</w:t>
      </w:r>
      <w:r>
        <w:rPr>
          <w:rFonts w:hint="eastAsia" w:ascii="宋体" w:hAnsi="宋体" w:eastAsia="宋体" w:cs="Times New Roman"/>
          <w:color w:val="auto"/>
          <w:sz w:val="24"/>
          <w:szCs w:val="24"/>
        </w:rPr>
        <w:t xml:space="preserve">东海县牛山街道晶都大道899号天地锦程佳园15-2-103</w:t>
      </w:r>
      <w:r/>
    </w:p>
    <w:p>
      <w:pPr>
        <w:ind w:firstLine="480"/>
        <w:jc w:val="left"/>
        <w:spacing w:line="500" w:lineRule="exact"/>
        <w:rPr>
          <w:rFonts w:hint="eastAsia" w:eastAsia="宋体" w:cs="Times New Roman"/>
          <w:color w:val="auto"/>
          <w:sz w:val="24"/>
          <w:szCs w:val="24"/>
        </w:rPr>
      </w:pPr>
      <w:r>
        <w:rPr>
          <w:rFonts w:hint="eastAsia" w:eastAsia="宋体" w:cs="Times New Roman"/>
          <w:color w:val="auto"/>
          <w:sz w:val="24"/>
          <w:szCs w:val="24"/>
        </w:rPr>
        <w:t xml:space="preserve">联 系 人：</w:t>
      </w:r>
      <w:r>
        <w:rPr>
          <w:rFonts w:hint="eastAsia" w:cs="Times New Roman"/>
          <w:color w:val="auto"/>
          <w:sz w:val="24"/>
          <w:szCs w:val="24"/>
          <w:lang w:eastAsia="zh-CN"/>
        </w:rPr>
        <w:t xml:space="preserve">刘工</w:t>
      </w:r>
      <w:r>
        <w:rPr>
          <w:rFonts w:hint="eastAsia" w:eastAsia="宋体" w:cs="Times New Roman"/>
          <w:color w:val="auto"/>
          <w:sz w:val="24"/>
          <w:szCs w:val="24"/>
        </w:rPr>
        <w:t xml:space="preserve">         </w:t>
      </w:r>
      <w:r/>
    </w:p>
    <w:p>
      <w:pPr>
        <w:ind w:firstLine="480"/>
        <w:jc w:val="left"/>
        <w:spacing w:line="500" w:lineRule="exact"/>
        <w:rPr>
          <w:rFonts w:hint="eastAsia" w:eastAsia="宋体" w:cs="Times New Roman"/>
          <w:color w:val="auto"/>
          <w:sz w:val="24"/>
          <w:szCs w:val="24"/>
        </w:rPr>
      </w:pPr>
      <w:r>
        <w:rPr>
          <w:rFonts w:hint="eastAsia" w:eastAsia="宋体" w:cs="Times New Roman"/>
          <w:color w:val="auto"/>
          <w:sz w:val="24"/>
          <w:szCs w:val="24"/>
        </w:rPr>
        <w:t xml:space="preserve">联系电话：</w:t>
      </w:r>
      <w:r>
        <w:rPr>
          <w:rFonts w:hint="eastAsia" w:cs="Times New Roman"/>
          <w:color w:val="auto"/>
          <w:sz w:val="24"/>
          <w:szCs w:val="24"/>
          <w:lang w:val="en-US" w:eastAsia="zh-CN"/>
        </w:rPr>
        <w:t xml:space="preserve">13337862649</w:t>
      </w:r>
      <w:r>
        <w:rPr>
          <w:rFonts w:hint="eastAsia" w:eastAsia="宋体" w:cs="Times New Roman"/>
          <w:color w:val="auto"/>
          <w:sz w:val="24"/>
          <w:szCs w:val="24"/>
        </w:rPr>
        <w:tab/>
      </w:r>
      <w:r/>
    </w:p>
    <w:p>
      <w:pPr>
        <w:keepLines w:val="0"/>
        <w:keepNext w:val="0"/>
        <w:pageBreakBefore w:val="0"/>
        <w:spacing w:line="480" w:lineRule="auto"/>
        <w:widowControl w:val="off"/>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八、电子采购说明</w:t>
      </w:r>
      <w:r/>
    </w:p>
    <w:p>
      <w:pPr>
        <w:ind w:firstLine="480"/>
        <w:jc w:val="left"/>
        <w:spacing w:line="500" w:lineRule="exact"/>
        <w:rPr>
          <w:color w:val="auto"/>
          <w:sz w:val="24"/>
          <w:szCs w:val="24"/>
        </w:rPr>
      </w:pPr>
      <w:r>
        <w:rPr>
          <w:rFonts w:hint="eastAsia"/>
          <w:color w:val="auto"/>
          <w:sz w:val="24"/>
          <w:szCs w:val="24"/>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auto"/>
          <w:sz w:val="24"/>
          <w:szCs w:val="24"/>
        </w:rPr>
      </w:pPr>
      <w:r>
        <w:rPr>
          <w:rFonts w:hint="eastAsia"/>
          <w:color w:val="auto"/>
          <w:sz w:val="24"/>
          <w:szCs w:val="24"/>
        </w:rPr>
        <w:t xml:space="preserve">http://www.ccgp-jiangsu.gov.cn/jiangsu/zlxz/ee/ee3a4bc5a3454aa2b0d9312230633ce9.html</w:t>
      </w:r>
      <w:r/>
    </w:p>
    <w:p>
      <w:pPr>
        <w:ind w:firstLine="480"/>
        <w:jc w:val="left"/>
        <w:spacing w:line="500" w:lineRule="exact"/>
        <w:rPr>
          <w:color w:val="auto"/>
          <w:sz w:val="24"/>
          <w:szCs w:val="24"/>
        </w:rPr>
      </w:pPr>
      <w:r>
        <w:rPr>
          <w:rFonts w:hint="eastAsia"/>
          <w:color w:val="auto"/>
          <w:sz w:val="24"/>
          <w:szCs w:val="24"/>
        </w:rPr>
        <w:t xml:space="preserve">请投标人按照《操作手册》要求获取</w:t>
      </w:r>
      <w:r>
        <w:rPr>
          <w:rFonts w:hint="eastAsia"/>
          <w:color w:val="auto"/>
          <w:sz w:val="24"/>
          <w:szCs w:val="24"/>
          <w:lang w:val="en-US" w:eastAsia="zh-CN"/>
        </w:rPr>
        <w:t xml:space="preserve">磋商</w:t>
      </w:r>
      <w:r>
        <w:rPr>
          <w:rFonts w:hint="eastAsia"/>
          <w:color w:val="auto"/>
          <w:sz w:val="24"/>
          <w:szCs w:val="24"/>
        </w:rPr>
        <w:t xml:space="preserve">文件，制作、递交（上传）电子</w:t>
      </w:r>
      <w:r>
        <w:rPr>
          <w:rFonts w:hint="eastAsia"/>
          <w:color w:val="auto"/>
          <w:sz w:val="24"/>
          <w:szCs w:val="24"/>
          <w:lang w:val="en-US" w:eastAsia="zh-CN"/>
        </w:rPr>
        <w:t xml:space="preserve">响应</w:t>
      </w:r>
      <w:r>
        <w:rPr>
          <w:rFonts w:hint="eastAsia"/>
          <w:color w:val="auto"/>
          <w:sz w:val="24"/>
          <w:szCs w:val="24"/>
        </w:rPr>
        <w:t xml:space="preserve">文件，参加开标，澄清、说明或者补正。因投标人未按要求操作原因导致电子</w:t>
      </w:r>
      <w:r>
        <w:rPr>
          <w:rFonts w:hint="eastAsia"/>
          <w:color w:val="auto"/>
          <w:sz w:val="24"/>
          <w:szCs w:val="24"/>
          <w:lang w:val="en-US" w:eastAsia="zh-CN"/>
        </w:rPr>
        <w:t xml:space="preserve">响应</w:t>
      </w:r>
      <w:r>
        <w:rPr>
          <w:rFonts w:hint="eastAsia"/>
          <w:color w:val="auto"/>
          <w:sz w:val="24"/>
          <w:szCs w:val="24"/>
        </w:rPr>
        <w:t xml:space="preserve">文件被拒绝、造成无效响应的，</w:t>
      </w:r>
      <w:r>
        <w:rPr>
          <w:rFonts w:hint="eastAsia" w:ascii="Calibri" w:hAnsi="Calibri" w:eastAsia="宋体" w:cs="Times New Roman"/>
          <w:color w:val="auto"/>
          <w:sz w:val="24"/>
          <w:szCs w:val="24"/>
        </w:rPr>
        <w:t xml:space="preserve">自行承担一切损失。</w:t>
      </w:r>
      <w:r/>
    </w:p>
    <w:p>
      <w:pPr>
        <w:keepLines w:val="0"/>
        <w:keepNext w:val="0"/>
        <w:pageBreakBefore w:val="0"/>
        <w:spacing w:line="408" w:lineRule="auto"/>
        <w:widowControl w:val="off"/>
        <w:rPr>
          <w:rFonts w:hint="eastAsia" w:ascii="黑体" w:hAnsi="黑体" w:eastAsia="黑体" w:cs="黑体"/>
          <w:b/>
          <w:bCs/>
          <w:color w:val="auto"/>
          <w:sz w:val="32"/>
          <w:szCs w:val="28"/>
          <w:highlight w:val="none"/>
          <w:lang w:val="en-US" w:eastAsia="zh-CN"/>
        </w:rPr>
      </w:pPr>
      <w:r>
        <w:rPr>
          <w:rFonts w:hint="eastAsia" w:ascii="黑体" w:hAnsi="黑体" w:eastAsia="黑体" w:cs="黑体"/>
          <w:b/>
          <w:bCs/>
          <w:color w:val="auto"/>
          <w:sz w:val="32"/>
          <w:szCs w:val="28"/>
          <w:highlight w:val="none"/>
          <w:lang w:val="en-US" w:eastAsia="zh-CN"/>
        </w:rPr>
        <w:t xml:space="preserve">九、不见面交易，供应商注意事项</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本项目采用远程不见面交易方式，通过不见面交易系统及配套硬件设备（摄像头、话筒、音响等）完成远程解密、现场疑义及回复、开标唱标（开启）等交互环节。注意事项说明如下：</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1.不见面交易项目的时间均以公告发布的时间为准。</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2.开标当日，供应商不必抵达开标现场，可在任意地点通过“</w:t>
      </w:r>
      <w:r>
        <w:rPr>
          <w:rFonts w:hint="eastAsia" w:ascii="宋体" w:hAnsi="宋体" w:cs="宋体"/>
          <w:color w:val="auto"/>
          <w:sz w:val="24"/>
          <w:szCs w:val="24"/>
        </w:rPr>
        <w:t xml:space="preserve">“苏采云”政府采购交易系统网上开标大厅</w:t>
      </w:r>
      <w:r>
        <w:rPr>
          <w:rFonts w:hint="eastAsia" w:ascii="宋体" w:hAnsi="宋体" w:eastAsia="宋体" w:cs="宋体"/>
          <w:color w:val="auto"/>
          <w:sz w:val="24"/>
          <w:highlight w:val="none"/>
          <w:lang w:val="en-US" w:eastAsia="zh-CN"/>
        </w:rPr>
        <w:t xml:space="preserve">”参加开标会议。</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响应）文件递交截止时间前，工作人员提前进入开标大厅，播放测试音频，请各供应商法定代表人或委托代理人提前登录不见面开标大厅并在投标（响应）文件递交截止时间之前完成签到（参加多个标段投标的须分别完成），收听观看实时音视频交互效果并及时在讨论组中反馈。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供应商在签到时，须填写法定代表人或委托代理人姓名，手机号码（在整个招标采购过程中，该手机号码务必保持畅通，否则澄清、说明、答疑、最后报价上传等联系不到产生的一切后果由供应商自行承担）。相关操作详见供应商操作手册[网]。</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4.响应文件接收截止时间后，工作人员将在不见面开标大厅发出响应文件解密指令，供应商在各自地点按规定时间自行实施远程解密，解密限定在发出指令后30分钟内完成。</w:t>
      </w:r>
      <w:r/>
    </w:p>
    <w:p>
      <w:pPr>
        <w:ind w:firstLine="480"/>
        <w:jc w:val="both"/>
        <w:keepLines w:val="0"/>
        <w:keepNext w:val="0"/>
        <w:pageBreakBefore w:val="0"/>
        <w:spacing w:line="408" w:lineRule="auto"/>
        <w:widowControl w:val="off"/>
        <w:rPr>
          <w:rFonts w:hint="eastAsia" w:ascii="宋体" w:hAnsi="宋体" w:eastAsia="宋体" w:cs="Times New Roman"/>
          <w:color w:val="auto"/>
          <w:sz w:val="24"/>
          <w:szCs w:val="24"/>
        </w:rPr>
      </w:pPr>
      <w:r>
        <w:rPr>
          <w:rFonts w:hint="eastAsia" w:ascii="宋体" w:hAnsi="宋体" w:eastAsia="宋体" w:cs="宋体"/>
          <w:color w:val="auto"/>
          <w:sz w:val="24"/>
          <w:highlight w:val="none"/>
          <w:lang w:val="en-US" w:eastAsia="zh-CN"/>
        </w:rPr>
        <w:t xml:space="preserve">因供应商网络与电源不稳定、配置的软硬件环境无法满足系统正常使用、CA数字证书发生故障或错用等自身原因，导致响应文件在规定时间内未能解密、解密失败或解密超时，视为供应商响应文件递交无效，系统内响应文件将被退回；因网上开评标系统发生故障，导致无法按时完成响应文件解密或开评标工作无法正常进行的，可根据实际情况相应延迟解密时间或调整开评标时间。本项目在限定的解密时间内，只要有一家供应商解密成功，即视为不见面开标大厅运行无故障。</w:t>
      </w:r>
      <w:bookmarkEnd w:id="3"/>
      <w:r>
        <w:rPr>
          <w:rFonts w:hint="eastAsia" w:ascii="宋体" w:hAnsi="宋体" w:eastAsia="宋体" w:cs="Times New Roman"/>
          <w:color w:val="auto"/>
          <w:sz w:val="24"/>
          <w:szCs w:val="24"/>
        </w:rPr>
        <w:t xml:space="preserve">  </w:t>
      </w:r>
      <w:r/>
    </w:p>
    <w:p>
      <w:pPr>
        <w:jc w:val="center"/>
        <w:keepLines/>
        <w:keepNext/>
        <w:spacing w:line="360" w:lineRule="auto"/>
        <w:rPr>
          <w:rFonts w:ascii="宋体" w:hAnsi="宋体" w:eastAsia="宋体" w:cs="Times New Roman"/>
          <w:b/>
          <w:bCs/>
          <w:color w:val="auto"/>
          <w:sz w:val="28"/>
          <w:szCs w:val="24"/>
        </w:rPr>
        <w:outlineLvl w:val="0"/>
      </w:pPr>
      <w:r>
        <w:rPr>
          <w:rFonts w:ascii="宋体" w:hAnsi="宋体" w:eastAsia="宋体" w:cs="Times New Roman"/>
          <w:color w:val="auto"/>
          <w:sz w:val="28"/>
          <w:szCs w:val="24"/>
        </w:rPr>
        <w:br w:type="page" w:clear="all"/>
      </w:r>
      <w:bookmarkStart w:id="4" w:name="_Toc58260782"/>
      <w:r>
        <w:rPr>
          <w:rFonts w:hint="eastAsia" w:ascii="Times New Roman" w:hAnsi="宋体" w:eastAsia="黑体" w:cs="Times New Roman"/>
          <w:color w:val="auto"/>
          <w:sz w:val="36"/>
          <w:szCs w:val="20"/>
        </w:rPr>
        <w:t xml:space="preserve">第二部分  投标人须知</w:t>
      </w:r>
      <w:bookmarkEnd w:id="4"/>
      <w:r/>
      <w:r/>
    </w:p>
    <w:p>
      <w:pPr>
        <w:ind w:firstLine="2040"/>
        <w:spacing w:line="360" w:lineRule="auto"/>
        <w:rPr>
          <w:rFonts w:ascii="宋体" w:hAnsi="宋体" w:eastAsia="宋体" w:cs="Times New Roman"/>
          <w:b/>
          <w:bCs/>
          <w:color w:val="auto"/>
          <w:sz w:val="24"/>
          <w:szCs w:val="24"/>
        </w:rPr>
      </w:pPr>
      <w:r>
        <w:rPr>
          <w:rFonts w:hint="eastAsia" w:ascii="宋体" w:hAnsi="宋体" w:eastAsia="宋体" w:cs="Times New Roman"/>
          <w:bCs/>
          <w:color w:val="auto"/>
          <w:sz w:val="24"/>
          <w:szCs w:val="24"/>
        </w:rPr>
        <w:t xml:space="preserve">（参加竞争性磋商的供应商以下简称“磋商供应商”）</w:t>
      </w:r>
      <w:r/>
    </w:p>
    <w:p>
      <w:pPr>
        <w:keepLines/>
        <w:keepNext/>
        <w:spacing w:before="120" w:after="120" w:line="560" w:lineRule="exact"/>
        <w:rPr>
          <w:rFonts w:ascii="黑体" w:hAnsi="黑体" w:eastAsia="黑体" w:cs="宋体"/>
          <w:bCs/>
          <w:color w:val="auto"/>
          <w:sz w:val="24"/>
          <w:szCs w:val="28"/>
        </w:rPr>
        <w:outlineLvl w:val="1"/>
      </w:pPr>
      <w:r>
        <w:rPr>
          <w:rFonts w:hint="eastAsia" w:ascii="黑体" w:hAnsi="黑体" w:eastAsia="黑体" w:cs="宋体"/>
          <w:bCs/>
          <w:color w:val="auto"/>
          <w:sz w:val="24"/>
          <w:szCs w:val="28"/>
        </w:rPr>
        <w:t xml:space="preserve">一、总则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1、适用范围</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 本竞争性磋商文件（以下简称磋商文件）仅适用此项目。</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 本项目采购采用电子化方式，采购文件、响应文件、开启、评审和成交结果发布全程电子化。</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2、项目采购方式</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本次采购采取竞争性磋商的方式。</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3、合格的磋商供应商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3.1 满足本磋商文件“竞争性磋商采购邀请”中“申请人的资格要求”的规定。</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3.2 满足本磋商文件实质性要求和条件的规定。</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4、参加磋商费用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本项目以</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通知书确定的中标总金额作为收费的计算基数。</w:t>
      </w:r>
      <w:r/>
    </w:p>
    <w:p>
      <w:pPr>
        <w:ind w:firstLine="480"/>
        <w:jc w:val="left"/>
        <w:spacing w:line="500" w:lineRule="exact"/>
        <w:rPr>
          <w:color w:val="auto"/>
          <w:sz w:val="24"/>
          <w:szCs w:val="24"/>
        </w:rPr>
      </w:pPr>
      <w:r>
        <w:rPr>
          <w:rFonts w:hint="eastAsia" w:ascii="宋体" w:hAnsi="宋体" w:eastAsia="宋体" w:cs="Times New Roman"/>
          <w:color w:val="auto"/>
          <w:sz w:val="24"/>
          <w:szCs w:val="24"/>
          <w:lang w:val="en-US" w:eastAsia="zh-CN"/>
        </w:rPr>
        <w:t xml:space="preserve">代理服务费</w:t>
      </w:r>
      <w:r>
        <w:rPr>
          <w:rFonts w:hint="eastAsia" w:ascii="宋体" w:hAnsi="宋体" w:eastAsia="宋体" w:cs="Times New Roman"/>
          <w:color w:val="auto"/>
          <w:sz w:val="24"/>
          <w:szCs w:val="24"/>
        </w:rPr>
        <w:t xml:space="preserve">按苏招协【2022】002号文收费标准，代理服务费</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评审费</w:t>
      </w:r>
      <w:r>
        <w:rPr>
          <w:rFonts w:hint="eastAsia" w:ascii="宋体" w:hAnsi="宋体" w:eastAsia="宋体" w:cs="Times New Roman"/>
          <w:color w:val="auto"/>
          <w:sz w:val="24"/>
          <w:szCs w:val="24"/>
          <w:lang w:val="en-US" w:eastAsia="zh-CN"/>
        </w:rPr>
        <w:t xml:space="preserve">由采购人支付</w:t>
      </w:r>
      <w:r>
        <w:rPr>
          <w:rFonts w:hint="eastAsia" w:ascii="宋体" w:hAnsi="宋体" w:eastAsia="宋体" w:cs="Times New Roman"/>
          <w:color w:val="auto"/>
          <w:sz w:val="24"/>
          <w:szCs w:val="24"/>
        </w:rPr>
        <w:t xml:space="preserve">。</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5、磋商文件的约束力</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供应商一旦依法获取了本磋商文件并决定参加磋商，即被认为接受了本磋商文件的规定和约束，并且视为已经知道或应当知道自身权益是否受到了损害。</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w:t>
      </w:r>
      <w:bookmarkStart w:id="5" w:name="_Toc16938527"/>
      <w:r/>
      <w:bookmarkStart w:id="6" w:name="_Toc513029211"/>
      <w:r/>
      <w:bookmarkStart w:id="7" w:name="_Toc20823283"/>
      <w:r/>
      <w:bookmarkStart w:id="8" w:name="_Toc462564070"/>
      <w:r>
        <w:rPr>
          <w:rFonts w:hint="eastAsia" w:ascii="宋体" w:hAnsi="宋体" w:eastAsia="宋体" w:cs="Times New Roman"/>
          <w:color w:val="auto"/>
          <w:sz w:val="24"/>
          <w:szCs w:val="24"/>
        </w:rPr>
        <w:t xml:space="preserve">磋商文件的</w:t>
      </w:r>
      <w:bookmarkEnd w:id="5"/>
      <w:r/>
      <w:bookmarkEnd w:id="6"/>
      <w:r/>
      <w:bookmarkEnd w:id="7"/>
      <w:r/>
      <w:bookmarkEnd w:id="8"/>
      <w:r>
        <w:rPr>
          <w:rFonts w:hint="eastAsia" w:ascii="宋体" w:hAnsi="宋体" w:eastAsia="宋体" w:cs="Times New Roman"/>
          <w:color w:val="auto"/>
          <w:sz w:val="24"/>
          <w:szCs w:val="24"/>
        </w:rPr>
        <w:t xml:space="preserve">询问及修改</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6.1 任何要求对磋商文件进行询问的供应商，均应在提交首次响应文件截止时间五日前按“竞争性磋商采购邀请”中的通讯地址，向采购人或本</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提出。提交首次响应文件截止之日前，</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可以对已发出的磋商文件进行必要的澄清或者修改，澄清或者修改的内容作为磋商文件的组成部分。澄清或者修改的内容可能影响响应文件编制的，</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将在提交首次响应文件截止时间至少五日前，在连云港市政府采购交易平台上发布公告形式通知所有获取磋商文件的供应商。不足五日的，</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应当顺延提交首次响应文件截止时间。</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6.2 </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或采购人可以视采购项目的具体情况，组织供应商进行现场考察或召开磋商前答疑会，但不单独或分别组织只有一个供应商参加的现场考察或答疑会。</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7、磋商文件的解释</w:t>
      </w:r>
      <w:r/>
    </w:p>
    <w:p>
      <w:pPr>
        <w:ind w:firstLine="480"/>
        <w:jc w:val="left"/>
        <w:spacing w:line="560" w:lineRule="exact"/>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7.1 本磋商文件由</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bCs/>
          <w:color w:val="auto"/>
          <w:sz w:val="24"/>
          <w:szCs w:val="24"/>
        </w:rPr>
        <w:t xml:space="preserve">负责解释。</w:t>
      </w:r>
      <w:r/>
    </w:p>
    <w:p>
      <w:pPr>
        <w:keepLines/>
        <w:keepNext/>
        <w:spacing w:before="120" w:after="120" w:line="560" w:lineRule="exact"/>
        <w:rPr>
          <w:rFonts w:ascii="黑体" w:hAnsi="黑体" w:eastAsia="黑体" w:cs="宋体"/>
          <w:bCs/>
          <w:color w:val="auto"/>
          <w:sz w:val="24"/>
          <w:szCs w:val="28"/>
        </w:rPr>
        <w:outlineLvl w:val="1"/>
      </w:pPr>
      <w:r/>
      <w:bookmarkStart w:id="9" w:name="_Hlt26670354"/>
      <w:r/>
      <w:bookmarkEnd w:id="9"/>
      <w:r/>
      <w:bookmarkStart w:id="10" w:name="_Hlt26668969"/>
      <w:r/>
      <w:bookmarkEnd w:id="10"/>
      <w:r/>
      <w:bookmarkStart w:id="11" w:name="_Hlt26670345"/>
      <w:r/>
      <w:bookmarkEnd w:id="11"/>
      <w:r/>
      <w:bookmarkStart w:id="12" w:name="_Hlt26954830"/>
      <w:r/>
      <w:bookmarkEnd w:id="12"/>
      <w:r/>
      <w:bookmarkStart w:id="13" w:name="_Hlt26670348"/>
      <w:r/>
      <w:bookmarkEnd w:id="13"/>
      <w:r/>
      <w:bookmarkStart w:id="14" w:name="_Hlt26954828"/>
      <w:r/>
      <w:bookmarkEnd w:id="14"/>
      <w:r/>
      <w:bookmarkStart w:id="15" w:name="_Hlt26954832"/>
      <w:r/>
      <w:bookmarkEnd w:id="15"/>
      <w:r/>
      <w:bookmarkStart w:id="16" w:name="_Toc61149553"/>
      <w:r/>
      <w:bookmarkStart w:id="17" w:name="_Toc513029213"/>
      <w:r/>
      <w:bookmarkStart w:id="18" w:name="_Toc14577351"/>
      <w:r/>
      <w:bookmarkStart w:id="19" w:name="_Toc462564072"/>
      <w:r>
        <w:rPr>
          <w:rFonts w:hint="eastAsia" w:ascii="黑体" w:hAnsi="黑体" w:eastAsia="黑体" w:cs="宋体"/>
          <w:bCs/>
          <w:color w:val="auto"/>
          <w:sz w:val="24"/>
          <w:szCs w:val="28"/>
        </w:rPr>
        <w:t xml:space="preserve">二、磋商响应文件的编制</w:t>
      </w:r>
      <w:bookmarkEnd w:id="16"/>
      <w:r/>
      <w:bookmarkEnd w:id="17"/>
      <w:r/>
      <w:bookmarkEnd w:id="18"/>
      <w:r/>
      <w:bookmarkEnd w:id="19"/>
      <w:r>
        <w:rPr>
          <w:rFonts w:hint="eastAsia" w:ascii="黑体" w:hAnsi="黑体" w:eastAsia="黑体" w:cs="宋体"/>
          <w:bCs/>
          <w:color w:val="auto"/>
          <w:sz w:val="24"/>
          <w:szCs w:val="28"/>
        </w:rPr>
        <w:t xml:space="preserve">及保证金收取</w:t>
      </w:r>
      <w:r/>
    </w:p>
    <w:p>
      <w:pPr>
        <w:ind w:firstLine="480"/>
        <w:jc w:val="left"/>
        <w:spacing w:line="560" w:lineRule="exact"/>
        <w:tabs>
          <w:tab w:val="left" w:pos="900" w:leader="none"/>
        </w:tabs>
        <w:rPr>
          <w:rFonts w:ascii="宋体" w:hAnsi="宋体" w:eastAsia="宋体" w:cs="Times New Roman"/>
          <w:color w:val="auto"/>
          <w:sz w:val="24"/>
          <w:szCs w:val="24"/>
        </w:rPr>
      </w:pPr>
      <w:r/>
      <w:bookmarkStart w:id="20" w:name="_Hlt26954834"/>
      <w:r/>
      <w:bookmarkEnd w:id="20"/>
      <w:r/>
      <w:bookmarkStart w:id="21" w:name="_Toc513029215"/>
      <w:r/>
      <w:bookmarkStart w:id="22" w:name="_Toc14577353"/>
      <w:r/>
      <w:bookmarkStart w:id="23" w:name="_Toc61149555"/>
      <w:r/>
      <w:bookmarkStart w:id="24" w:name="_Toc462564074"/>
      <w:r/>
      <w:bookmarkStart w:id="25" w:name="_Toc14577352"/>
      <w:r/>
      <w:bookmarkStart w:id="26" w:name="_Toc513029214"/>
      <w:r/>
      <w:bookmarkStart w:id="27" w:name="_Toc61149554"/>
      <w:r/>
      <w:bookmarkStart w:id="28" w:name="_Toc462564073"/>
      <w:r>
        <w:rPr>
          <w:rFonts w:hint="eastAsia" w:ascii="宋体" w:hAnsi="宋体" w:eastAsia="宋体" w:cs="Times New Roman"/>
          <w:color w:val="auto"/>
          <w:sz w:val="24"/>
          <w:szCs w:val="24"/>
        </w:rPr>
        <w:t xml:space="preserve">1、响应文件</w:t>
      </w:r>
      <w:bookmarkEnd w:id="21"/>
      <w:r/>
      <w:bookmarkEnd w:id="22"/>
      <w:r/>
      <w:bookmarkEnd w:id="23"/>
      <w:r/>
      <w:bookmarkEnd w:id="24"/>
      <w:r>
        <w:rPr>
          <w:rFonts w:hint="eastAsia" w:ascii="宋体" w:hAnsi="宋体" w:eastAsia="宋体" w:cs="Times New Roman"/>
          <w:color w:val="auto"/>
          <w:sz w:val="24"/>
          <w:szCs w:val="24"/>
        </w:rPr>
        <w:t xml:space="preserve">编制要求</w:t>
      </w:r>
      <w:bookmarkEnd w:id="25"/>
      <w:bookmarkEnd w:id="26"/>
      <w:bookmarkEnd w:id="27"/>
      <w:bookmarkEnd w:id="28"/>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 磋商供应商提交的响应文件以及磋商供应商与</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及采购人就有关磋商的所有来往函电均应使用简体中文。磋商文件中既有中文也有外文的，以中文意义为准。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 除技术性能另有规定外，响应文件所使用的度量衡单位，均须采用国家法定计量单位。</w:t>
      </w:r>
      <w:r/>
    </w:p>
    <w:p>
      <w:pPr>
        <w:ind w:firstLine="480"/>
        <w:jc w:val="left"/>
        <w:spacing w:line="560" w:lineRule="exact"/>
        <w:tabs>
          <w:tab w:val="left" w:pos="900" w:leader="none"/>
        </w:tabs>
        <w:rPr>
          <w:rFonts w:ascii="宋体" w:hAnsi="宋体" w:eastAsia="宋体" w:cs="Times New Roman"/>
          <w:color w:val="auto"/>
          <w:sz w:val="24"/>
          <w:szCs w:val="24"/>
        </w:rPr>
      </w:pPr>
      <w:r/>
      <w:bookmarkStart w:id="29" w:name="_Hlt26670357"/>
      <w:r/>
      <w:bookmarkEnd w:id="29"/>
      <w:r/>
      <w:bookmarkStart w:id="30" w:name="_Hlt26954836"/>
      <w:r/>
      <w:bookmarkEnd w:id="30"/>
      <w:r/>
      <w:bookmarkStart w:id="31" w:name="_Toc61149558"/>
      <w:r/>
      <w:bookmarkStart w:id="32" w:name="_Toc513029219"/>
      <w:r/>
      <w:bookmarkStart w:id="33" w:name="_Toc14577357"/>
      <w:r/>
      <w:bookmarkStart w:id="34" w:name="_Toc14577355"/>
      <w:r/>
      <w:bookmarkStart w:id="35" w:name="_Toc513029217"/>
      <w:r/>
      <w:bookmarkStart w:id="36" w:name="_Toc61149557"/>
      <w:r>
        <w:rPr>
          <w:rFonts w:hint="eastAsia" w:ascii="宋体" w:hAnsi="宋体" w:eastAsia="宋体" w:cs="Times New Roman"/>
          <w:color w:val="auto"/>
          <w:sz w:val="24"/>
          <w:szCs w:val="24"/>
        </w:rPr>
        <w:t xml:space="preserve">2、参加磋商供应商资格的文件</w:t>
      </w:r>
      <w:bookmarkEnd w:id="31"/>
      <w:r/>
      <w:bookmarkEnd w:id="32"/>
      <w:r/>
      <w:bookmarkEnd w:id="33"/>
      <w:r>
        <w:rPr>
          <w:rFonts w:hint="eastAsia" w:ascii="宋体" w:hAnsi="宋体" w:eastAsia="宋体" w:cs="Times New Roman"/>
          <w:color w:val="auto"/>
          <w:sz w:val="24"/>
          <w:szCs w:val="24"/>
        </w:rPr>
        <w:t xml:space="preserve">证明</w:t>
      </w:r>
      <w:r/>
    </w:p>
    <w:p>
      <w:pPr>
        <w:ind w:firstLine="480"/>
        <w:jc w:val="left"/>
        <w:spacing w:line="560" w:lineRule="exact"/>
        <w:tabs>
          <w:tab w:val="left" w:pos="900" w:leader="none"/>
        </w:tabs>
        <w:rPr>
          <w:rFonts w:ascii="宋体" w:hAnsi="宋体" w:eastAsia="宋体" w:cs="Times New Roman"/>
          <w:color w:val="auto"/>
          <w:sz w:val="24"/>
          <w:szCs w:val="24"/>
        </w:rPr>
      </w:pPr>
      <w:r/>
      <w:bookmarkStart w:id="37" w:name="_Hlt26668999"/>
      <w:r/>
      <w:bookmarkEnd w:id="37"/>
      <w:r>
        <w:rPr>
          <w:rFonts w:hint="eastAsia" w:ascii="宋体" w:hAnsi="宋体" w:eastAsia="宋体" w:cs="Times New Roman"/>
          <w:color w:val="auto"/>
          <w:sz w:val="24"/>
          <w:szCs w:val="24"/>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3、首次磋商报价</w:t>
      </w:r>
      <w:bookmarkEnd w:id="34"/>
      <w:r/>
      <w:bookmarkEnd w:id="35"/>
      <w:r/>
      <w:bookmarkStart w:id="38" w:name="_Hlt26670373"/>
      <w:r/>
      <w:bookmarkEnd w:id="38"/>
      <w:r>
        <w:rPr>
          <w:rFonts w:hint="eastAsia" w:ascii="宋体" w:hAnsi="宋体" w:eastAsia="宋体" w:cs="Times New Roman"/>
          <w:color w:val="auto"/>
          <w:sz w:val="24"/>
          <w:szCs w:val="24"/>
        </w:rPr>
        <w:t xml:space="preserve">表</w:t>
      </w:r>
      <w:bookmarkEnd w:id="36"/>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3.2 标的物</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详见第四章“项目需求”。</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3.3 有关费用处理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本次采购磋商供应商的总报价应包括为完成本项目发生的所有费用，本磋商文件中另有规定的除外。</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3.4 其它费用处理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磋商文件未列明，而磋商供应商认为必须的费用也须列入报价。</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3.5 报价采用的货币</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ascii="宋体" w:hAnsi="宋体" w:eastAsia="宋体" w:cs="Times New Roman"/>
          <w:color w:val="auto"/>
          <w:sz w:val="24"/>
          <w:szCs w:val="24"/>
        </w:rPr>
      </w:pPr>
      <w:r/>
      <w:bookmarkStart w:id="39" w:name="_Hlt26954844"/>
      <w:r/>
      <w:bookmarkEnd w:id="39"/>
      <w:r/>
      <w:bookmarkStart w:id="40" w:name="_Hlt26670425"/>
      <w:r/>
      <w:bookmarkEnd w:id="40"/>
      <w:r/>
      <w:bookmarkStart w:id="41" w:name="_Hlt26670482"/>
      <w:r/>
      <w:bookmarkEnd w:id="41"/>
      <w:r/>
      <w:bookmarkStart w:id="42" w:name="_Hlt26670486"/>
      <w:r/>
      <w:bookmarkEnd w:id="42"/>
      <w:r/>
      <w:bookmarkStart w:id="43" w:name="_Hlt26954731"/>
      <w:r/>
      <w:bookmarkEnd w:id="43"/>
      <w:r/>
      <w:bookmarkStart w:id="44" w:name="_Hlt26670403"/>
      <w:r/>
      <w:bookmarkEnd w:id="44"/>
      <w:r/>
      <w:bookmarkStart w:id="45" w:name="_Hlt26668983"/>
      <w:r/>
      <w:bookmarkEnd w:id="45"/>
      <w:r/>
      <w:bookmarkStart w:id="46" w:name="_Hlt26954842"/>
      <w:r/>
      <w:bookmarkEnd w:id="46"/>
      <w:r/>
      <w:bookmarkStart w:id="47" w:name="_Hlt26954846"/>
      <w:r/>
      <w:bookmarkEnd w:id="47"/>
      <w:r/>
      <w:bookmarkStart w:id="48" w:name="_Hlt26954848"/>
      <w:r/>
      <w:bookmarkEnd w:id="48"/>
      <w:r/>
      <w:bookmarkStart w:id="49" w:name="_Toc61149559"/>
      <w:r/>
      <w:bookmarkStart w:id="50" w:name="_Toc14577359"/>
      <w:r/>
      <w:bookmarkStart w:id="51" w:name="_Toc513029221"/>
      <w:r>
        <w:rPr>
          <w:rFonts w:hint="eastAsia" w:ascii="宋体" w:hAnsi="宋体" w:eastAsia="宋体" w:cs="Times New Roman"/>
          <w:color w:val="auto"/>
          <w:sz w:val="24"/>
          <w:szCs w:val="24"/>
        </w:rPr>
        <w:t xml:space="preserve">4、项目需求响应方案</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4.1 提供为完成本项目的总体实施方案。</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4.2 对磋商文件中项目需求的技术与商务条款要求逐项作出应答，并提供依据或说明。</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4.3 磋商供应商认为需要的其他技术文件或说明。</w:t>
      </w:r>
      <w:r/>
    </w:p>
    <w:p>
      <w:pPr>
        <w:ind w:firstLine="480"/>
        <w:jc w:val="left"/>
        <w:spacing w:line="560" w:lineRule="exact"/>
        <w:tabs>
          <w:tab w:val="left" w:pos="900" w:leader="none"/>
        </w:tabs>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5、磋商保证金</w:t>
      </w:r>
      <w:bookmarkEnd w:id="49"/>
      <w:r/>
      <w:bookmarkEnd w:id="50"/>
      <w:r/>
      <w:bookmarkEnd w:id="51"/>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本项目不收取磋商保证金。</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6、响应文件制作工具</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6.1 磋商供应商必须使用连云港市公共资源电子交易系统可接受的响应文件制作工具编制响应文件，系统操作流程详见连云港市政府采购交易平台-下载中心-供应商操作手册[网]，请及时关注版本更新。</w:t>
      </w:r>
      <w:r/>
    </w:p>
    <w:p>
      <w:pPr>
        <w:ind w:firstLine="480"/>
        <w:jc w:val="left"/>
        <w:spacing w:line="560" w:lineRule="exact"/>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6.2 </w:t>
      </w:r>
      <w:r>
        <w:rPr>
          <w:rFonts w:hint="eastAsia" w:ascii="宋体" w:hAnsi="宋体" w:eastAsia="宋体" w:cs="Times New Roman"/>
          <w:b/>
          <w:bCs/>
          <w:color w:val="auto"/>
          <w:sz w:val="24"/>
          <w:szCs w:val="24"/>
          <w:lang w:val="en-US" w:eastAsia="zh-CN"/>
        </w:rPr>
        <w:t xml:space="preserve">如投标（响应）文件制作工具所附模板与招标（采购）文件不完全一致的，以招标（采购）文件为准。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7、响应文件构成</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磋商供应商编制的响应文件应包括商务文件、技术文件、评审因素所需材料和其他材料等内容，相关文件的提交如未特别注明可提供扫描件。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7.1 响应文件格式：</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填写供应商名称、供应商地址、法定代表人、委托代理人、日期等内容。</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7.2 商务文件：（政府采购政策有关材料可选提交；委托代理时必须提交法定代表人授权委托书，其他文件必须提交，否则按无效响应处理）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（1）响应函：请按给定格式及要求填写。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（2）开标一览表（首次磋商报价表）：请按给定格式及要求填写。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（3）报价明细表（首次磋商报价明细表）：请按第六章“竞争性磋商响应文件格式”提供的“磋商首次报价明细”格式及要求填写。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（5）资格审查材料：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（6）法定代表人授权委托书：请按给定格式及要求填写。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（7）商务条款偏离表：请按给定格式及要求，并根据供应商响应承诺的商务条件与“合同条款”“项目需求”等的差异填写。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（8）售后服务承诺书：请按给定格式及要求填写。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7.3 技术文件：（以下文件必须提交，否则按无效响应处理）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（1）技术标：可以但不限于技术方案、磋商文件规定的其他文件等，格式自定。</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（2）项目需求响应：格式自定。</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7.4 评审因素所需材料：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如有，请按磋商文件要求提供。</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7.5 其他材料：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如有，请按磋商文件要求提供。</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8、生成响应文件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8.2 电子响应文件不得涂改、行间插字或删除，如出现上述情况应重新编制。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8.3 </w:t>
      </w:r>
      <w:r>
        <w:rPr>
          <w:rFonts w:hint="eastAsia" w:ascii="宋体" w:hAnsi="宋体" w:eastAsia="宋体" w:cs="Times New Roman"/>
          <w:b/>
          <w:color w:val="auto"/>
          <w:sz w:val="24"/>
          <w:szCs w:val="24"/>
        </w:rPr>
        <w:t xml:space="preserve">响应文件制作工具生成内容相同、加密与未加密两个版本电子响应文件，加密版本用于提交上传，未加密版本用于特殊情况处理</w:t>
      </w:r>
      <w:r>
        <w:rPr>
          <w:rFonts w:hint="eastAsia" w:ascii="宋体" w:hAnsi="宋体" w:eastAsia="宋体" w:cs="Times New Roman"/>
          <w:color w:val="auto"/>
          <w:sz w:val="24"/>
          <w:szCs w:val="24"/>
        </w:rPr>
        <w:t xml:space="preserve">。</w:t>
      </w:r>
      <w:r/>
    </w:p>
    <w:p>
      <w:pPr>
        <w:keepLines/>
        <w:keepNext/>
        <w:spacing w:before="120" w:after="120" w:line="560" w:lineRule="exact"/>
        <w:rPr>
          <w:rFonts w:ascii="黑体" w:hAnsi="黑体" w:eastAsia="黑体" w:cs="宋体"/>
          <w:bCs/>
          <w:color w:val="auto"/>
          <w:sz w:val="24"/>
          <w:szCs w:val="28"/>
        </w:rPr>
        <w:outlineLvl w:val="1"/>
      </w:pPr>
      <w:r/>
      <w:bookmarkStart w:id="52" w:name="_Hlt26670493"/>
      <w:r/>
      <w:bookmarkEnd w:id="52"/>
      <w:r/>
      <w:bookmarkStart w:id="53" w:name="_Hlt26954850"/>
      <w:r/>
      <w:bookmarkEnd w:id="53"/>
      <w:r/>
      <w:bookmarkStart w:id="54" w:name="_Hlt26670489"/>
      <w:r/>
      <w:bookmarkEnd w:id="54"/>
      <w:r/>
      <w:bookmarkStart w:id="55" w:name="_Hlt26954852"/>
      <w:r/>
      <w:bookmarkEnd w:id="55"/>
      <w:r/>
      <w:bookmarkStart w:id="56" w:name="_Hlt26954739"/>
      <w:r/>
      <w:bookmarkEnd w:id="56"/>
      <w:r/>
      <w:bookmarkStart w:id="57" w:name="_Hlt26954854"/>
      <w:r/>
      <w:bookmarkEnd w:id="57"/>
      <w:r/>
      <w:bookmarkStart w:id="58" w:name="_Hlt26954749"/>
      <w:r/>
      <w:bookmarkEnd w:id="58"/>
      <w:r/>
      <w:bookmarkStart w:id="59" w:name="_Hlt26954734"/>
      <w:r/>
      <w:bookmarkEnd w:id="59"/>
      <w:r/>
      <w:bookmarkStart w:id="60" w:name="_Toc61149562"/>
      <w:r/>
      <w:bookmarkStart w:id="61" w:name="_Toc513029224"/>
      <w:r/>
      <w:bookmarkStart w:id="62" w:name="_Toc14577362"/>
      <w:r>
        <w:rPr>
          <w:rFonts w:hint="eastAsia" w:ascii="黑体" w:hAnsi="黑体" w:eastAsia="黑体" w:cs="宋体"/>
          <w:bCs/>
          <w:color w:val="auto"/>
          <w:sz w:val="24"/>
          <w:szCs w:val="28"/>
        </w:rPr>
        <w:t xml:space="preserve">三、响应文件及样品的递交</w:t>
      </w:r>
      <w:bookmarkEnd w:id="60"/>
      <w:r/>
      <w:bookmarkEnd w:id="61"/>
      <w:r/>
      <w:bookmarkEnd w:id="62"/>
      <w:r/>
      <w:r/>
    </w:p>
    <w:p>
      <w:pPr>
        <w:ind w:firstLine="480"/>
        <w:jc w:val="left"/>
        <w:spacing w:line="560" w:lineRule="exact"/>
        <w:tabs>
          <w:tab w:val="left" w:pos="900" w:leader="none"/>
        </w:tabs>
        <w:rPr>
          <w:rFonts w:ascii="宋体" w:hAnsi="宋体" w:eastAsia="宋体" w:cs="Times New Roman"/>
          <w:color w:val="auto"/>
          <w:sz w:val="24"/>
          <w:szCs w:val="24"/>
        </w:rPr>
      </w:pPr>
      <w:r/>
      <w:bookmarkStart w:id="63" w:name="_Hlt26954856"/>
      <w:r/>
      <w:bookmarkEnd w:id="63"/>
      <w:r>
        <w:rPr>
          <w:rFonts w:hint="eastAsia" w:ascii="宋体" w:hAnsi="宋体" w:eastAsia="宋体" w:cs="Times New Roman"/>
          <w:color w:val="auto"/>
          <w:sz w:val="24"/>
          <w:szCs w:val="24"/>
        </w:rPr>
        <w:t xml:space="preserve">1、响应文件的上传、修改和撤回</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 磋商供应商应当使用响应文件制作工具，生成加密电子响应文件一份，在规定的截止时间前上传，迟于截止时间的不予接收。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 磋商供应商在上传响应文件后可以对其修改或撤回，但这种修改或撤回，必须在规定的截止时间前。</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1.3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1.4 磋商供应商不得在截止时间后修改响应文件，也不得在截止时间起至磋商有效期满前撤回响应文件。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2、磋商响应有效期</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2.1 磋商响应有效期为</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规定的响应文件接收截止时间后六十（60）天。磋商响应有效期比规定短的将被视为非实质性响应而予以拒绝。</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2.2 在特殊情况下，</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于原磋商响应有效期满之前，可向磋商供应商提出延长磋商响应有效期的要求。这种要求与答复均应采用书面形式。磋商供应商可以拒绝</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的这一要求而放弃磋商响应，</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3、提交样品截止时间和地点</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3.1 采购项目需要提交样品的，供应商应当于磋商文件规定的样品接收截止时间前将样品送达指定地点并登记完毕，否则不予接收。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3.2 成交供应商提供的样品由采购人封存、保管，作为履约验收的参考。未成交供应商提供的样品，应在成交结果公布后两个工作日内领回，否则按无主物品处理。</w:t>
      </w:r>
      <w:r/>
    </w:p>
    <w:p>
      <w:pPr>
        <w:keepLines/>
        <w:keepNext/>
        <w:spacing w:before="120" w:after="120" w:line="560" w:lineRule="exact"/>
        <w:rPr>
          <w:rFonts w:ascii="黑体" w:hAnsi="黑体" w:eastAsia="黑体" w:cs="宋体"/>
          <w:bCs/>
          <w:color w:val="auto"/>
          <w:sz w:val="24"/>
          <w:szCs w:val="28"/>
        </w:rPr>
        <w:outlineLvl w:val="1"/>
      </w:pPr>
      <w:r/>
      <w:bookmarkStart w:id="64" w:name="_Hlt26670523"/>
      <w:r/>
      <w:bookmarkEnd w:id="64"/>
      <w:r/>
      <w:bookmarkStart w:id="65" w:name="_Hlt26954864"/>
      <w:r/>
      <w:bookmarkEnd w:id="65"/>
      <w:r>
        <w:rPr>
          <w:rFonts w:hint="eastAsia" w:ascii="黑体" w:hAnsi="黑体" w:eastAsia="黑体" w:cs="宋体"/>
          <w:bCs/>
          <w:color w:val="auto"/>
          <w:sz w:val="24"/>
          <w:szCs w:val="28"/>
        </w:rPr>
        <w:t xml:space="preserve">四、磋商与评审</w:t>
      </w:r>
      <w:r/>
    </w:p>
    <w:p>
      <w:pPr>
        <w:ind w:firstLine="480"/>
        <w:jc w:val="left"/>
        <w:spacing w:line="560" w:lineRule="exact"/>
        <w:tabs>
          <w:tab w:val="left" w:pos="900" w:leader="none"/>
        </w:tabs>
        <w:rPr>
          <w:rFonts w:ascii="宋体" w:hAnsi="宋体" w:eastAsia="宋体" w:cs="Times New Roman"/>
          <w:color w:val="auto"/>
          <w:sz w:val="24"/>
          <w:szCs w:val="24"/>
        </w:rPr>
      </w:pPr>
      <w:r/>
      <w:bookmarkStart w:id="66" w:name="_Toc16938546"/>
      <w:r/>
      <w:bookmarkStart w:id="67" w:name="_Toc513029230"/>
      <w:r/>
      <w:bookmarkStart w:id="68" w:name="_Toc20823302"/>
      <w:r>
        <w:rPr>
          <w:rFonts w:hint="eastAsia" w:ascii="宋体" w:hAnsi="宋体" w:eastAsia="宋体" w:cs="Times New Roman"/>
          <w:color w:val="auto"/>
          <w:sz w:val="24"/>
          <w:szCs w:val="24"/>
        </w:rPr>
        <w:t xml:space="preserve">1、</w:t>
      </w:r>
      <w:bookmarkEnd w:id="66"/>
      <w:r/>
      <w:bookmarkEnd w:id="67"/>
      <w:r/>
      <w:bookmarkEnd w:id="68"/>
      <w:r>
        <w:rPr>
          <w:rFonts w:hint="eastAsia" w:ascii="宋体" w:hAnsi="宋体" w:eastAsia="宋体" w:cs="Times New Roman"/>
          <w:color w:val="auto"/>
          <w:sz w:val="24"/>
          <w:szCs w:val="24"/>
        </w:rPr>
        <w:t xml:space="preserve">磋商开始仪式</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 </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将在本磋商文件第一章“竞争性磋商采购邀请”规定的时间和地点组织磋商开始仪式，仪式由</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主持，磋商供应商应委派人员准备</w:t>
      </w:r>
      <w:r>
        <w:rPr>
          <w:rFonts w:hint="eastAsia" w:ascii="宋体" w:hAnsi="宋体" w:eastAsia="宋体" w:cs="Times New Roman"/>
          <w:b/>
          <w:color w:val="auto"/>
          <w:sz w:val="24"/>
          <w:szCs w:val="24"/>
        </w:rPr>
        <w:t xml:space="preserve">身份证件</w:t>
      </w:r>
      <w:r>
        <w:rPr>
          <w:rFonts w:hint="eastAsia" w:ascii="宋体" w:hAnsi="宋体" w:eastAsia="宋体" w:cs="Times New Roman"/>
          <w:color w:val="auto"/>
          <w:sz w:val="24"/>
          <w:szCs w:val="24"/>
        </w:rPr>
        <w:t xml:space="preserve">和</w:t>
      </w:r>
      <w:r>
        <w:rPr>
          <w:rFonts w:hint="eastAsia" w:ascii="宋体" w:hAnsi="宋体" w:eastAsia="宋体" w:cs="Times New Roman"/>
          <w:b/>
          <w:color w:val="auto"/>
          <w:sz w:val="24"/>
          <w:szCs w:val="24"/>
        </w:rPr>
        <w:t xml:space="preserve">用于生成、加密和上传电子响应文件的CA数字证书</w:t>
      </w:r>
      <w:r>
        <w:rPr>
          <w:rFonts w:hint="eastAsia" w:ascii="宋体" w:hAnsi="宋体" w:eastAsia="宋体" w:cs="Times New Roman"/>
          <w:color w:val="auto"/>
          <w:sz w:val="24"/>
          <w:szCs w:val="24"/>
        </w:rPr>
        <w:t xml:space="preserve">参加。</w:t>
      </w:r>
      <w:r/>
    </w:p>
    <w:p>
      <w:pPr>
        <w:ind w:firstLine="480"/>
        <w:jc w:val="left"/>
        <w:spacing w:line="560" w:lineRule="exact"/>
        <w:tabs>
          <w:tab w:val="left" w:pos="900" w:leader="none"/>
        </w:tabs>
        <w:rPr>
          <w:rFonts w:ascii="宋体" w:hAnsi="宋体" w:eastAsia="宋体" w:cs="Times New Roman"/>
          <w:color w:val="auto"/>
          <w:sz w:val="24"/>
          <w:szCs w:val="24"/>
        </w:rPr>
      </w:pPr>
      <w:r/>
      <w:bookmarkStart w:id="69" w:name="_Toc16938547"/>
      <w:r/>
      <w:bookmarkStart w:id="70" w:name="_Toc513029231"/>
      <w:r/>
      <w:bookmarkStart w:id="71" w:name="_Toc20823303"/>
      <w:r>
        <w:rPr>
          <w:rFonts w:hint="eastAsia" w:ascii="宋体" w:hAnsi="宋体" w:eastAsia="宋体" w:cs="Times New Roman"/>
          <w:color w:val="auto"/>
          <w:sz w:val="24"/>
          <w:szCs w:val="24"/>
        </w:rPr>
        <w:t xml:space="preserve">线下开启的，供应商必须按规定时间递交CA数字证书，</w:t>
      </w:r>
      <w:r>
        <w:rPr>
          <w:rFonts w:hint="eastAsia" w:ascii="宋体" w:hAnsi="宋体" w:eastAsia="宋体" w:cs="Times New Roman"/>
          <w:b/>
          <w:color w:val="auto"/>
          <w:sz w:val="24"/>
          <w:szCs w:val="24"/>
        </w:rPr>
        <w:t xml:space="preserve">超过截止时间的</w:t>
      </w:r>
      <w:r>
        <w:rPr>
          <w:rFonts w:hint="eastAsia" w:ascii="宋体" w:hAnsi="宋体" w:eastAsia="宋体" w:cs="Times New Roman"/>
          <w:b/>
          <w:color w:val="auto"/>
          <w:sz w:val="24"/>
          <w:szCs w:val="24"/>
          <w:lang w:val="en-US" w:eastAsia="zh-CN"/>
        </w:rPr>
        <w:t xml:space="preserve">代理机构</w:t>
      </w:r>
      <w:r>
        <w:rPr>
          <w:rFonts w:hint="eastAsia" w:ascii="宋体" w:hAnsi="宋体" w:eastAsia="宋体" w:cs="Times New Roman"/>
          <w:b/>
          <w:color w:val="auto"/>
          <w:sz w:val="24"/>
          <w:szCs w:val="24"/>
        </w:rPr>
        <w:t xml:space="preserve">有权拒收，视为放弃响应和放弃对开启全过程提出疑义的权利，并承担由此导致的一切后果。</w:t>
      </w:r>
      <w:r/>
    </w:p>
    <w:p>
      <w:pPr>
        <w:ind w:firstLine="480"/>
        <w:jc w:val="left"/>
        <w:spacing w:line="560" w:lineRule="exact"/>
        <w:tabs>
          <w:tab w:val="left" w:pos="900" w:leader="none"/>
        </w:tabs>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不见面交易的，供应商必须提前登录不见面开标大厅并在响应文件递交截止时间之前完成签到，</w:t>
      </w:r>
      <w:r>
        <w:rPr>
          <w:rFonts w:hint="eastAsia" w:ascii="宋体" w:hAnsi="宋体" w:eastAsia="宋体" w:cs="Times New Roman"/>
          <w:b/>
          <w:color w:val="auto"/>
          <w:sz w:val="24"/>
          <w:szCs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供应商未参加的，视同认可磋商结果。</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 供应商解密响应文件后，</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将当众宣读每份电子响应文件中“开标一览表”（首次磋商报价表）的各项内容以及</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认为有必要宣读的其他内容，宣读顺序按开标系统供应商先后顺序进行。</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2、磋商小组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2.1 磋商开始仪式结束后，</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将立即组织磋商小组进行评审、磋商。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2.2 磋商小组由评审专家和采购人代表组成，且人员构成符合政府采购相关规定。</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3、磋商评审过程的保密</w:t>
      </w:r>
      <w:bookmarkEnd w:id="69"/>
      <w:r/>
      <w:bookmarkEnd w:id="70"/>
      <w:r/>
      <w:bookmarkEnd w:id="71"/>
      <w:r>
        <w:rPr>
          <w:rFonts w:hint="eastAsia" w:ascii="宋体" w:hAnsi="宋体" w:eastAsia="宋体" w:cs="Times New Roman"/>
          <w:color w:val="auto"/>
          <w:sz w:val="24"/>
          <w:szCs w:val="24"/>
        </w:rPr>
        <w:t xml:space="preserve">与公正</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3.1 磋商小组应当遵守评审工作纪律，不得泄露评审情况和评审中获悉的商业秘密。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ascii="宋体" w:hAnsi="宋体" w:eastAsia="宋体" w:cs="Times New Roman"/>
          <w:color w:val="auto"/>
          <w:sz w:val="24"/>
          <w:szCs w:val="24"/>
        </w:rPr>
      </w:pPr>
      <w:r/>
      <w:bookmarkStart w:id="72" w:name="_Toc16938548"/>
      <w:r/>
      <w:bookmarkStart w:id="73" w:name="_Toc513029232"/>
      <w:r/>
      <w:bookmarkStart w:id="74" w:name="_Toc20823304"/>
      <w:r>
        <w:rPr>
          <w:rFonts w:hint="eastAsia" w:ascii="宋体" w:hAnsi="宋体" w:eastAsia="宋体" w:cs="Times New Roman"/>
          <w:color w:val="auto"/>
          <w:sz w:val="24"/>
          <w:szCs w:val="24"/>
        </w:rPr>
        <w:t xml:space="preserve">4、评审过程的澄清</w:t>
      </w:r>
      <w:bookmarkEnd w:id="72"/>
      <w:r/>
      <w:bookmarkEnd w:id="73"/>
      <w:r/>
      <w:bookmarkEnd w:id="74"/>
      <w:r>
        <w:rPr>
          <w:rFonts w:hint="eastAsia" w:ascii="宋体" w:hAnsi="宋体" w:eastAsia="宋体" w:cs="Times New Roman"/>
          <w:color w:val="auto"/>
          <w:sz w:val="24"/>
          <w:szCs w:val="24"/>
        </w:rPr>
        <w:t xml:space="preserve">、说明和更正</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w:t>
      </w:r>
      <w:r>
        <w:rPr>
          <w:rFonts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4.2 磋商小组要求磋商供应商澄清、说明或更正响应文件应当以书面形式作出（从评标系统发起）。</w:t>
      </w:r>
      <w:r>
        <w:rPr>
          <w:rFonts w:hint="eastAsia" w:ascii="宋体" w:hAnsi="宋体" w:eastAsia="宋体" w:cs="Times New Roman"/>
          <w:b/>
          <w:color w:val="auto"/>
          <w:sz w:val="24"/>
          <w:szCs w:val="24"/>
        </w:rPr>
        <w:t xml:space="preserve">磋商供应商的澄清、说明或者更正采用书面形式，通过连云港市公共资源电子交易系统作出，使用CA数字证书签章后提交，并不得超出响应文件的范围或者改变响应文件的实质性内容。</w:t>
      </w:r>
      <w:r>
        <w:rPr>
          <w:rFonts w:hint="eastAsia" w:ascii="宋体" w:hAnsi="宋体" w:eastAsia="宋体" w:cs="Times New Roman"/>
          <w:color w:val="auto"/>
          <w:sz w:val="24"/>
          <w:szCs w:val="24"/>
        </w:rPr>
        <w:t xml:space="preserve">磋商供应商的澄清文件是响应文件的组成部分。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ascii="宋体" w:hAnsi="宋体" w:eastAsia="宋体" w:cs="Times New Roman"/>
          <w:color w:val="auto"/>
          <w:sz w:val="24"/>
          <w:szCs w:val="24"/>
        </w:rPr>
      </w:pPr>
      <w:r/>
      <w:bookmarkStart w:id="75" w:name="_Toc513029233"/>
      <w:r/>
      <w:bookmarkStart w:id="76" w:name="_Toc16938549"/>
      <w:r/>
      <w:bookmarkStart w:id="77" w:name="_Toc20823305"/>
      <w:r>
        <w:rPr>
          <w:rFonts w:hint="eastAsia" w:ascii="宋体" w:hAnsi="宋体" w:eastAsia="宋体" w:cs="Times New Roman"/>
          <w:color w:val="auto"/>
          <w:sz w:val="24"/>
          <w:szCs w:val="24"/>
        </w:rPr>
        <w:t xml:space="preserve">5、对响应文件的初审</w:t>
      </w:r>
      <w:bookmarkEnd w:id="75"/>
      <w:r/>
      <w:bookmarkEnd w:id="76"/>
      <w:r/>
      <w:bookmarkEnd w:id="77"/>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5.1 响应文件初审分为资格性审查和符合性审查。</w:t>
      </w:r>
      <w:r/>
    </w:p>
    <w:p>
      <w:pPr>
        <w:ind w:firstLine="482"/>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资格性审查：</w:t>
      </w:r>
      <w:r>
        <w:rPr>
          <w:rFonts w:hint="eastAsia" w:ascii="宋体" w:hAnsi="宋体" w:eastAsia="宋体" w:cs="Times New Roman"/>
          <w:color w:val="auto"/>
          <w:sz w:val="24"/>
          <w:szCs w:val="24"/>
        </w:rPr>
        <w:t xml:space="preserve">依据法律法规和磋商文件的规定，对响应文件中的资格证明文件、磋商保证金等进行审查，以确定供应商是否具备参加磋商的资格。</w:t>
      </w:r>
      <w:r/>
    </w:p>
    <w:p>
      <w:pPr>
        <w:ind w:firstLine="482"/>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符合性审查：</w:t>
      </w:r>
      <w:r>
        <w:rPr>
          <w:rFonts w:hint="eastAsia" w:ascii="宋体" w:hAnsi="宋体" w:eastAsia="宋体" w:cs="Times New Roman"/>
          <w:color w:val="auto"/>
          <w:sz w:val="24"/>
          <w:szCs w:val="24"/>
        </w:rPr>
        <w:t xml:space="preserve">依据磋商文件的规定，从响应文件的有效性、完整性和对磋商文件的响应程度进行审查，以确定是否对磋商文件的实质性要求作出响应。</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eastAsia="宋体" w:cs="Times New Roman"/>
          <w:color w:val="auto"/>
          <w:sz w:val="24"/>
          <w:szCs w:val="24"/>
        </w:rPr>
        <w:t xml:space="preserve">且其余非实质性技术及商务条款</w:t>
      </w:r>
      <w:r>
        <w:rPr>
          <w:rFonts w:hint="eastAsia" w:ascii="宋体" w:hAnsi="宋体" w:eastAsia="宋体" w:cs="Times New Roman"/>
          <w:color w:val="auto"/>
          <w:sz w:val="24"/>
          <w:szCs w:val="24"/>
        </w:rPr>
        <w:t xml:space="preserve">没有重大偏离或保留。</w:t>
      </w:r>
      <w:r/>
    </w:p>
    <w:p>
      <w:pPr>
        <w:ind w:firstLine="482"/>
        <w:jc w:val="left"/>
        <w:spacing w:line="560" w:lineRule="exact"/>
        <w:tabs>
          <w:tab w:val="left" w:pos="900" w:leader="none"/>
        </w:tabs>
        <w:rPr>
          <w:rFonts w:ascii="宋体" w:hAnsi="宋体" w:eastAsia="宋体" w:cs="Times New Roman"/>
          <w:color w:val="auto"/>
          <w:sz w:val="24"/>
          <w:szCs w:val="24"/>
        </w:rPr>
      </w:pPr>
      <w:r>
        <w:rPr>
          <w:rFonts w:ascii="宋体" w:hAnsi="宋体" w:eastAsia="宋体" w:cs="Times New Roman"/>
          <w:b/>
          <w:color w:val="auto"/>
          <w:sz w:val="24"/>
          <w:szCs w:val="24"/>
        </w:rPr>
        <w:t xml:space="preserve">所谓重大偏离或保留，</w:t>
      </w:r>
      <w:r>
        <w:rPr>
          <w:rFonts w:ascii="宋体" w:hAnsi="宋体" w:eastAsia="宋体" w:cs="Times New Roman"/>
          <w:color w:val="auto"/>
          <w:sz w:val="24"/>
          <w:szCs w:val="24"/>
        </w:rPr>
        <w:t xml:space="preserve">是指与</w:t>
      </w:r>
      <w:r>
        <w:rPr>
          <w:rFonts w:hint="eastAsia" w:ascii="宋体" w:hAnsi="宋体" w:eastAsia="宋体" w:cs="Times New Roman"/>
          <w:color w:val="auto"/>
          <w:sz w:val="24"/>
          <w:szCs w:val="24"/>
        </w:rPr>
        <w:t xml:space="preserve">磋商</w:t>
      </w:r>
      <w:r>
        <w:rPr>
          <w:rFonts w:ascii="宋体" w:hAnsi="宋体" w:eastAsia="宋体" w:cs="Times New Roman"/>
          <w:color w:val="auto"/>
          <w:sz w:val="24"/>
          <w:szCs w:val="24"/>
        </w:rPr>
        <w:t xml:space="preserve">文件规定的主要技术指标或重要的商务条款或除上述以外的多项指标要求存在负偏离，或者在实质上与</w:t>
      </w:r>
      <w:r>
        <w:rPr>
          <w:rFonts w:hint="eastAsia" w:ascii="宋体" w:hAnsi="宋体" w:eastAsia="宋体" w:cs="Times New Roman"/>
          <w:color w:val="auto"/>
          <w:sz w:val="24"/>
          <w:szCs w:val="24"/>
        </w:rPr>
        <w:t xml:space="preserve">磋商</w:t>
      </w:r>
      <w:r>
        <w:rPr>
          <w:rFonts w:ascii="宋体" w:hAnsi="宋体" w:eastAsia="宋体" w:cs="Times New Roman"/>
          <w:color w:val="auto"/>
          <w:sz w:val="24"/>
          <w:szCs w:val="24"/>
        </w:rPr>
        <w:t xml:space="preserve">文件不一致，而且限制了</w:t>
      </w:r>
      <w:r>
        <w:rPr>
          <w:rFonts w:hint="eastAsia" w:ascii="宋体" w:hAnsi="宋体" w:eastAsia="宋体" w:cs="Times New Roman"/>
          <w:color w:val="auto"/>
          <w:sz w:val="24"/>
          <w:szCs w:val="24"/>
        </w:rPr>
        <w:t xml:space="preserve">合同中采购人和见证方的权利或供应商的义务</w:t>
      </w:r>
      <w:r>
        <w:rPr>
          <w:rFonts w:ascii="宋体" w:hAnsi="宋体" w:eastAsia="宋体" w:cs="Times New Roman"/>
          <w:color w:val="auto"/>
          <w:sz w:val="24"/>
          <w:szCs w:val="24"/>
        </w:rPr>
        <w:t xml:space="preserve">，保留或给予纠正这些偏离的机会将会对其他实质性响应要求的</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的竞争地位产生不公正的影响。重大偏离的认定需经过</w:t>
      </w:r>
      <w:r>
        <w:rPr>
          <w:rFonts w:hint="eastAsia" w:ascii="宋体" w:hAnsi="宋体" w:eastAsia="宋体" w:cs="Times New Roman"/>
          <w:color w:val="auto"/>
          <w:sz w:val="24"/>
          <w:szCs w:val="24"/>
        </w:rPr>
        <w:t xml:space="preserve">磋商小组</w:t>
      </w:r>
      <w:r>
        <w:rPr>
          <w:rFonts w:ascii="宋体" w:hAnsi="宋体" w:eastAsia="宋体" w:cs="Times New Roman"/>
          <w:color w:val="auto"/>
          <w:sz w:val="24"/>
          <w:szCs w:val="24"/>
        </w:rPr>
        <w:t xml:space="preserve">2/3及以上成员的认定。</w:t>
      </w:r>
      <w:r>
        <w:rPr>
          <w:rFonts w:hint="eastAsia" w:ascii="宋体" w:hAnsi="宋体" w:eastAsia="宋体" w:cs="Times New Roman"/>
          <w:color w:val="auto"/>
          <w:sz w:val="24"/>
          <w:szCs w:val="24"/>
        </w:rPr>
        <w:t xml:space="preserve">磋商小组</w:t>
      </w:r>
      <w:r>
        <w:rPr>
          <w:rFonts w:ascii="宋体" w:hAnsi="宋体" w:eastAsia="宋体" w:cs="Times New Roman"/>
          <w:color w:val="auto"/>
          <w:sz w:val="24"/>
          <w:szCs w:val="24"/>
        </w:rPr>
        <w:t xml:space="preserve">决定</w:t>
      </w:r>
      <w:r>
        <w:rPr>
          <w:rFonts w:hint="eastAsia" w:ascii="宋体" w:hAnsi="宋体" w:eastAsia="宋体" w:cs="Times New Roman"/>
          <w:color w:val="auto"/>
          <w:sz w:val="24"/>
          <w:szCs w:val="24"/>
        </w:rPr>
        <w:t xml:space="preserve">响应</w:t>
      </w:r>
      <w:r>
        <w:rPr>
          <w:rFonts w:ascii="宋体" w:hAnsi="宋体" w:eastAsia="宋体" w:cs="Times New Roman"/>
          <w:color w:val="auto"/>
          <w:sz w:val="24"/>
          <w:szCs w:val="24"/>
        </w:rPr>
        <w:t xml:space="preserve">文件的响应性只根据</w:t>
      </w:r>
      <w:r>
        <w:rPr>
          <w:rFonts w:hint="eastAsia" w:ascii="宋体" w:hAnsi="宋体" w:eastAsia="宋体" w:cs="Times New Roman"/>
          <w:color w:val="auto"/>
          <w:sz w:val="24"/>
          <w:szCs w:val="24"/>
        </w:rPr>
        <w:t xml:space="preserve">响应</w:t>
      </w:r>
      <w:r>
        <w:rPr>
          <w:rFonts w:ascii="宋体" w:hAnsi="宋体" w:eastAsia="宋体" w:cs="Times New Roman"/>
          <w:color w:val="auto"/>
          <w:sz w:val="24"/>
          <w:szCs w:val="24"/>
        </w:rPr>
        <w:t xml:space="preserve">文件本身的内容，而不寻求外部的证据。</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5.3 被认定为未实质性响应磋商文件的响应文件的情形：</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（1）未按要求交纳磋商保证金的；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（2）未按照磋商文件规定要求签署、盖章的；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（3）供应商在报价时采用选择性报价的；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（4）供应商不具备磋商文件中规定资格要求的；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（5）不符合法律、法规和磋商文件中规定的其他实质性要求和条件的（本磋商文件中标注★的款项为实质性要求和条件）；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（7）磋商供应商提交的电子响应文件、响应文件备份U盘（仅响应文件现场开启适用）均因其自身原因出现问题导致无法电子评审的；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（8）其他法律、法规及本磋商文件规定的属于未实质性响应的情形。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5.4 </w:t>
      </w:r>
      <w:r>
        <w:rPr>
          <w:rFonts w:hint="eastAsia" w:ascii="宋体" w:hAnsi="宋体" w:eastAsia="宋体" w:cs="Times New Roman"/>
          <w:b/>
          <w:color w:val="auto"/>
          <w:sz w:val="24"/>
          <w:szCs w:val="24"/>
        </w:rPr>
        <w:t xml:space="preserve">未实质性响应磋商文件的响应文件按无效响应处理</w:t>
      </w:r>
      <w:r>
        <w:rPr>
          <w:rFonts w:hint="eastAsia" w:ascii="宋体" w:hAnsi="宋体" w:eastAsia="宋体" w:cs="Times New Roman"/>
          <w:color w:val="auto"/>
          <w:sz w:val="24"/>
          <w:szCs w:val="24"/>
        </w:rPr>
        <w:t xml:space="preserve">，磋商小组应当告知提交响应文件的磋商供应商。磋商供应商不得通过修改或撤销不合要求的偏离或保留而使其响应文件成为实质性响应的文件。</w:t>
      </w:r>
      <w:r/>
    </w:p>
    <w:p>
      <w:pPr>
        <w:ind w:firstLine="480"/>
        <w:jc w:val="left"/>
        <w:spacing w:line="560" w:lineRule="exact"/>
        <w:tabs>
          <w:tab w:val="left" w:pos="900" w:leader="none"/>
        </w:tabs>
        <w:rPr>
          <w:rFonts w:ascii="宋体" w:hAnsi="宋体" w:eastAsia="宋体" w:cs="Times New Roman"/>
          <w:color w:val="auto"/>
          <w:sz w:val="24"/>
          <w:szCs w:val="24"/>
        </w:rPr>
      </w:pPr>
      <w:r/>
      <w:bookmarkStart w:id="78" w:name="_Toc513029234"/>
      <w:r/>
      <w:bookmarkStart w:id="79" w:name="_Toc16938550"/>
      <w:r/>
      <w:bookmarkStart w:id="80" w:name="_Toc20823306"/>
      <w:r>
        <w:rPr>
          <w:rFonts w:hint="eastAsia" w:ascii="宋体" w:hAnsi="宋体" w:eastAsia="宋体" w:cs="Times New Roman"/>
          <w:color w:val="auto"/>
          <w:sz w:val="24"/>
          <w:szCs w:val="24"/>
        </w:rPr>
        <w:t xml:space="preserve">6、</w:t>
      </w:r>
      <w:bookmarkEnd w:id="78"/>
      <w:r/>
      <w:bookmarkEnd w:id="79"/>
      <w:r/>
      <w:bookmarkEnd w:id="80"/>
      <w:r>
        <w:rPr>
          <w:rFonts w:hint="eastAsia" w:ascii="宋体" w:hAnsi="宋体" w:eastAsia="宋体" w:cs="Times New Roman"/>
          <w:color w:val="auto"/>
          <w:sz w:val="24"/>
          <w:szCs w:val="24"/>
        </w:rPr>
        <w:t xml:space="preserve">磋商程序及评审方法和标准</w:t>
      </w:r>
      <w:r/>
    </w:p>
    <w:p>
      <w:pPr>
        <w:ind w:firstLine="480"/>
        <w:jc w:val="left"/>
        <w:spacing w:line="560" w:lineRule="exact"/>
        <w:tabs>
          <w:tab w:val="left" w:pos="900" w:leader="none"/>
        </w:tabs>
        <w:rPr>
          <w:rFonts w:ascii="宋体" w:hAnsi="宋体" w:eastAsia="宋体" w:cs="Times New Roman"/>
          <w:color w:val="auto"/>
          <w:sz w:val="24"/>
          <w:szCs w:val="24"/>
        </w:rPr>
      </w:pPr>
      <w:r/>
      <w:bookmarkStart w:id="81" w:name="_Toc16938551"/>
      <w:r/>
      <w:bookmarkStart w:id="82" w:name="_Toc20823307"/>
      <w:r/>
      <w:bookmarkStart w:id="83" w:name="_Toc513029235"/>
      <w:r>
        <w:rPr>
          <w:rFonts w:hint="eastAsia" w:ascii="宋体" w:hAnsi="宋体" w:eastAsia="宋体" w:cs="Times New Roman"/>
          <w:color w:val="auto"/>
          <w:sz w:val="24"/>
          <w:szCs w:val="24"/>
        </w:rPr>
        <w:t xml:space="preserve">6.1 磋商程序</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6.1.1 对于通过资格性和符合性审查的供应商，磋商小组所有成员将集中与单一磋商供应商分别进行磋商。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在磋商过程中，磋商小组可能根据磋商文件和磋商情况实质性变动采购需求中的技术、服务要求以及合同草案条款，但不得变动磋商文件中的其他内容。</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对磋商文件作出的实质性变动是磋商文件的有效组成部分，磋商小组应当及时以书面形式（从评标系统发起）同时通知所有参加磋商的供应商。</w:t>
      </w:r>
      <w:r>
        <w:rPr>
          <w:rFonts w:hint="eastAsia" w:ascii="宋体" w:hAnsi="宋体" w:eastAsia="宋体" w:cs="Times New Roman"/>
          <w:b/>
          <w:color w:val="auto"/>
          <w:sz w:val="24"/>
          <w:szCs w:val="24"/>
        </w:rPr>
        <w:t xml:space="preserve">磋商供应商应当按照磋商文件的变动情况和磋商小组的要求，通过“苏采云”政府采购交易系统重新提交响应文件，并使用CA数字证书签章后提交。</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6.1.2 </w:t>
      </w:r>
      <w:r>
        <w:rPr>
          <w:rFonts w:ascii="宋体" w:hAnsi="宋体" w:eastAsia="宋体" w:cs="Times New Roman"/>
          <w:color w:val="auto"/>
          <w:sz w:val="24"/>
          <w:szCs w:val="24"/>
        </w:rPr>
        <w:t xml:space="preserve">磋商文件能够详细列明采购标的的技术、服务要求的，磋商结束后，磋商小组</w:t>
      </w:r>
      <w:r>
        <w:rPr>
          <w:rFonts w:hint="eastAsia" w:ascii="宋体" w:hAnsi="宋体" w:eastAsia="宋体" w:cs="Times New Roman"/>
          <w:color w:val="auto"/>
          <w:sz w:val="24"/>
          <w:szCs w:val="24"/>
        </w:rPr>
        <w:t xml:space="preserve">将</w:t>
      </w:r>
      <w:r>
        <w:rPr>
          <w:rFonts w:ascii="宋体" w:hAnsi="宋体" w:eastAsia="宋体" w:cs="Times New Roman"/>
          <w:color w:val="auto"/>
          <w:sz w:val="24"/>
          <w:szCs w:val="24"/>
        </w:rPr>
        <w:t xml:space="preserve">要求所有实质性响应的供应商在规定时间内提交最后报价。</w:t>
      </w:r>
      <w:r/>
    </w:p>
    <w:p>
      <w:pPr>
        <w:ind w:firstLine="480"/>
        <w:jc w:val="left"/>
        <w:spacing w:line="560" w:lineRule="exact"/>
        <w:tabs>
          <w:tab w:val="left" w:pos="900" w:leader="none"/>
        </w:tabs>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6.1.3 磋商供应商未在磋商小组规定的时间内完成最后报价的视为放弃磋商，其磋商响应按无效响应处理。</w:t>
      </w:r>
      <w:r>
        <w:rPr>
          <w:rFonts w:hint="eastAsia" w:ascii="宋体" w:hAnsi="宋体" w:eastAsia="宋体" w:cs="Times New Roman"/>
          <w:b/>
          <w:color w:val="auto"/>
          <w:sz w:val="24"/>
          <w:szCs w:val="24"/>
        </w:rPr>
        <w:t xml:space="preserve">最后报价须通过连</w:t>
      </w:r>
      <w:r>
        <w:rPr>
          <w:rFonts w:hint="eastAsia" w:ascii="宋体" w:hAnsi="宋体" w:eastAsia="宋体" w:cs="Times New Roman"/>
          <w:b/>
          <w:color w:val="auto"/>
          <w:sz w:val="24"/>
          <w:szCs w:val="24"/>
          <w:lang w:eastAsia="zh-CN"/>
        </w:rPr>
        <w:t xml:space="preserve">“苏采云”政府采购交易系统”</w:t>
      </w:r>
      <w:r>
        <w:rPr>
          <w:rFonts w:hint="eastAsia" w:ascii="宋体" w:hAnsi="宋体" w:eastAsia="宋体" w:cs="Times New Roman"/>
          <w:b/>
          <w:color w:val="auto"/>
          <w:sz w:val="24"/>
          <w:szCs w:val="24"/>
        </w:rPr>
        <w:t xml:space="preserve">统作出，并使用CA数字证书签章后提交。</w:t>
      </w:r>
      <w:r>
        <w:rPr>
          <w:rFonts w:ascii="宋体" w:hAnsi="宋体" w:eastAsia="宋体" w:cs="Times New Roman"/>
          <w:color w:val="auto"/>
          <w:sz w:val="24"/>
          <w:szCs w:val="24"/>
        </w:rPr>
        <w:t xml:space="preserve">已提交响应文件的供应商，在提交最后报价之前，可以根据磋商情况退出磋商。</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将</w:t>
      </w:r>
      <w:r>
        <w:rPr>
          <w:rFonts w:ascii="宋体" w:hAnsi="宋体" w:eastAsia="宋体" w:cs="Times New Roman"/>
          <w:color w:val="auto"/>
          <w:sz w:val="24"/>
          <w:szCs w:val="24"/>
        </w:rPr>
        <w:t xml:space="preserve">退还退出磋商的供应商的磋商保证金。</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6.1.4 本项目各分项最终结算价按照磋商首次报价与最后报价同比例变动。</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6.2 评审方法和标准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6.2.1 评审方法。</w:t>
      </w:r>
      <w:r>
        <w:rPr>
          <w:rFonts w:hint="eastAsia" w:ascii="宋体" w:hAnsi="宋体" w:eastAsia="宋体" w:cs="Times New Roman"/>
          <w:b/>
          <w:color w:val="auto"/>
          <w:sz w:val="24"/>
          <w:szCs w:val="24"/>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6.2.2 评审标准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见本磋商文件第五章“评审方法和评审标准”。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6.2.3 评审报告</w:t>
      </w:r>
      <w:r/>
    </w:p>
    <w:p>
      <w:pPr>
        <w:ind w:firstLine="480"/>
        <w:jc w:val="left"/>
        <w:spacing w:line="560" w:lineRule="exact"/>
        <w:tabs>
          <w:tab w:val="left" w:pos="900" w:leader="none"/>
        </w:tabs>
        <w:rPr>
          <w:rFonts w:ascii="宋体" w:hAnsi="宋体" w:eastAsia="宋体" w:cs="Times New Roman"/>
          <w:color w:val="auto"/>
          <w:sz w:val="24"/>
          <w:szCs w:val="24"/>
        </w:rPr>
      </w:pPr>
      <w:r>
        <w:rPr>
          <w:rFonts w:ascii="宋体" w:hAnsi="宋体" w:eastAsia="宋体" w:cs="Times New Roman"/>
          <w:color w:val="auto"/>
          <w:sz w:val="24"/>
          <w:szCs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6.3 采购活动终止的情况</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出现下列情形之一的，本次竞争性磋商采购活动将被终止：</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（1）因情况变化，不再符合规定的竞争性磋商采购方式适用情形的；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（2）出现影响采购公正的违法、违规行为的；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7、响应文件现场开启特殊情况处理（采用不见面交易方式采购的本条款不适用）</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对于不同载体的响应文件，开启、评审及认定顺序为电子响应文件、备份U盘，前项不能读取的可按后项评审。</w:t>
      </w:r>
      <w:bookmarkEnd w:id="81"/>
      <w:bookmarkEnd w:id="82"/>
      <w:bookmarkEnd w:id="83"/>
      <w:r/>
    </w:p>
    <w:p>
      <w:pPr>
        <w:keepLines/>
        <w:keepNext/>
        <w:spacing w:before="120" w:after="120" w:line="560" w:lineRule="exact"/>
        <w:rPr>
          <w:rFonts w:ascii="黑体" w:hAnsi="黑体" w:eastAsia="黑体" w:cs="宋体"/>
          <w:bCs/>
          <w:color w:val="auto"/>
          <w:sz w:val="24"/>
          <w:szCs w:val="28"/>
        </w:rPr>
        <w:outlineLvl w:val="1"/>
      </w:pPr>
      <w:r>
        <w:rPr>
          <w:rFonts w:hint="eastAsia" w:ascii="黑体" w:hAnsi="黑体" w:eastAsia="黑体" w:cs="宋体"/>
          <w:bCs/>
          <w:color w:val="auto"/>
          <w:sz w:val="24"/>
          <w:szCs w:val="28"/>
        </w:rPr>
        <w:t xml:space="preserve">五、成交</w:t>
      </w:r>
      <w:r/>
    </w:p>
    <w:p>
      <w:pPr>
        <w:ind w:firstLine="480"/>
        <w:jc w:val="left"/>
        <w:spacing w:line="560" w:lineRule="exact"/>
        <w:tabs>
          <w:tab w:val="left" w:pos="900" w:leader="none"/>
        </w:tabs>
        <w:rPr>
          <w:rFonts w:ascii="宋体" w:hAnsi="宋体" w:eastAsia="宋体" w:cs="Times New Roman"/>
          <w:color w:val="auto"/>
          <w:sz w:val="24"/>
          <w:szCs w:val="24"/>
        </w:rPr>
      </w:pPr>
      <w:r/>
      <w:bookmarkStart w:id="84" w:name="_Toc513029238"/>
      <w:r/>
      <w:bookmarkStart w:id="85" w:name="_Toc20823310"/>
      <w:r/>
      <w:bookmarkStart w:id="86" w:name="_Toc16938554"/>
      <w:r>
        <w:rPr>
          <w:rFonts w:hint="eastAsia" w:ascii="宋体" w:hAnsi="宋体" w:eastAsia="宋体" w:cs="Times New Roman"/>
          <w:color w:val="auto"/>
          <w:sz w:val="24"/>
          <w:szCs w:val="24"/>
        </w:rPr>
        <w:t xml:space="preserve">1、</w:t>
      </w:r>
      <w:bookmarkEnd w:id="84"/>
      <w:r>
        <w:rPr>
          <w:rFonts w:hint="eastAsia" w:ascii="宋体" w:hAnsi="宋体" w:eastAsia="宋体" w:cs="Times New Roman"/>
          <w:color w:val="auto"/>
          <w:sz w:val="24"/>
          <w:szCs w:val="24"/>
        </w:rPr>
        <w:t xml:space="preserve">确定</w:t>
      </w:r>
      <w:bookmarkEnd w:id="85"/>
      <w:r/>
      <w:bookmarkEnd w:id="86"/>
      <w:r>
        <w:rPr>
          <w:rFonts w:hint="eastAsia" w:ascii="宋体" w:hAnsi="宋体" w:eastAsia="宋体" w:cs="Times New Roman"/>
          <w:color w:val="auto"/>
          <w:sz w:val="24"/>
          <w:szCs w:val="24"/>
        </w:rPr>
        <w:t xml:space="preserve">成交单位</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 根据采购人的授权，磋商小组直接确定排名第一的成交候选供应商为成交供应商，</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将在连云港市政府采购交易平台公告成交结果，成交公告期限为1个工作日，同时向成交供应商发出成交通知书。</w:t>
      </w:r>
      <w:r>
        <w:rPr>
          <w:rFonts w:hint="eastAsia" w:ascii="宋体" w:hAnsi="宋体" w:eastAsia="宋体" w:cs="Times New Roman"/>
          <w:b/>
          <w:color w:val="auto"/>
          <w:sz w:val="24"/>
          <w:szCs w:val="24"/>
        </w:rPr>
        <w:t xml:space="preserve">成交供应商在领取成交通知书时，需提供一份与电子响应文件一致的纸质打印文件。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2、成交供应商有下列情形之一的，将取消其成交资格：</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（1）提供虚假材料谋取成交的；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（2）与评审专家、采购人、其他供应商或者</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工作人员恶意串通的；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（3）向评审专家、采购人或</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工作人员行贿或者提供其他不正当利益的；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（4）不满足本磋商文件规定的实质性要求，但在评审过程中又未被磋商小组发现的；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（6）将政府采购合同转包的；</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（7）法律、法规、规章规定的属于成交无效的其他情形。</w:t>
      </w:r>
      <w:bookmarkStart w:id="87" w:name="_Toc20823309"/>
      <w:r/>
      <w:bookmarkStart w:id="88" w:name="_Toc16938553"/>
      <w:r/>
      <w:bookmarkStart w:id="89" w:name="_Toc513029237"/>
      <w:r/>
      <w:r/>
    </w:p>
    <w:p>
      <w:pPr>
        <w:keepLines/>
        <w:keepNext/>
        <w:spacing w:before="120" w:after="120" w:line="560" w:lineRule="exact"/>
        <w:rPr>
          <w:rFonts w:ascii="黑体" w:hAnsi="黑体" w:eastAsia="黑体" w:cs="宋体"/>
          <w:bCs/>
          <w:color w:val="auto"/>
          <w:sz w:val="24"/>
          <w:szCs w:val="28"/>
        </w:rPr>
        <w:outlineLvl w:val="1"/>
      </w:pPr>
      <w:r>
        <w:rPr>
          <w:rFonts w:hint="eastAsia" w:ascii="黑体" w:hAnsi="黑体" w:eastAsia="黑体" w:cs="宋体"/>
          <w:bCs/>
          <w:color w:val="auto"/>
          <w:sz w:val="24"/>
          <w:szCs w:val="28"/>
        </w:rPr>
        <w:t xml:space="preserve">六、合同签订相关事项</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1、签订合同</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1.l </w:t>
      </w:r>
      <w:r>
        <w:rPr>
          <w:rFonts w:ascii="宋体" w:hAnsi="宋体" w:eastAsia="宋体" w:cs="Times New Roman"/>
          <w:color w:val="auto"/>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1.3 </w:t>
      </w:r>
      <w:r>
        <w:rPr>
          <w:rFonts w:hint="eastAsia" w:ascii="宋体" w:hAnsi="宋体" w:eastAsia="宋体" w:cs="Times New Roman"/>
          <w:b/>
          <w:color w:val="auto"/>
          <w:sz w:val="24"/>
          <w:szCs w:val="24"/>
        </w:rPr>
        <w:t xml:space="preserve">签订合同后，成交供应商不得将成交产品或服务进行转包。</w:t>
      </w:r>
      <w:r>
        <w:rPr>
          <w:rFonts w:hint="eastAsia" w:ascii="宋体" w:hAnsi="宋体" w:eastAsia="宋体" w:cs="Times New Roman"/>
          <w:color w:val="auto"/>
          <w:sz w:val="24"/>
          <w:szCs w:val="24"/>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2、履约保证金</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2.2 履约保证金自合同生效之日起至合同约定的成交供应商主要义务履行完毕止，采购人按合同约定退还履约保证金。</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560" w:lineRule="exact"/>
        <w:tabs>
          <w:tab w:val="left" w:pos="900" w:leader="none"/>
        </w:tabs>
        <w:rPr>
          <w:rFonts w:ascii="宋体" w:hAnsi="宋体" w:eastAsia="宋体" w:cs="Times New Roman"/>
          <w:color w:val="auto"/>
          <w:sz w:val="24"/>
          <w:szCs w:val="21"/>
        </w:rPr>
      </w:pPr>
      <w:r>
        <w:rPr>
          <w:rFonts w:hint="eastAsia" w:ascii="宋体" w:hAnsi="宋体" w:eastAsia="宋体" w:cs="Times New Roman"/>
          <w:color w:val="auto"/>
          <w:sz w:val="24"/>
          <w:szCs w:val="24"/>
        </w:rPr>
        <w:t xml:space="preserve">2.4 本项目履约保证金要求详见第四章“项目需求”。</w:t>
      </w:r>
      <w:r/>
    </w:p>
    <w:p>
      <w:pPr>
        <w:keepLines/>
        <w:keepNext/>
        <w:spacing w:before="120" w:after="120" w:line="560" w:lineRule="exact"/>
        <w:rPr>
          <w:rFonts w:ascii="黑体" w:hAnsi="黑体" w:eastAsia="黑体" w:cs="宋体"/>
          <w:bCs/>
          <w:color w:val="auto"/>
          <w:sz w:val="24"/>
          <w:szCs w:val="28"/>
        </w:rPr>
        <w:outlineLvl w:val="1"/>
      </w:pPr>
      <w:r>
        <w:rPr>
          <w:rFonts w:hint="eastAsia" w:ascii="黑体" w:hAnsi="黑体" w:eastAsia="黑体" w:cs="宋体"/>
          <w:bCs/>
          <w:color w:val="auto"/>
          <w:sz w:val="24"/>
          <w:szCs w:val="28"/>
        </w:rPr>
        <w:t xml:space="preserve">七、政策功能</w:t>
      </w:r>
      <w:bookmarkEnd w:id="87"/>
      <w:bookmarkEnd w:id="88"/>
      <w:bookmarkEnd w:id="89"/>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2、价格给予扣除标准：</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color w:val="auto"/>
          <w:sz w:val="24"/>
          <w:szCs w:val="24"/>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Times New Roman"/>
          <w:bCs/>
          <w:color w:val="auto"/>
          <w:sz w:val="24"/>
          <w:szCs w:val="24"/>
        </w:rPr>
        <w:t xml:space="preserve">对提供的服务全部由小型企业、微型企业、监狱企业、残疾人福利性单位承接的最后磋商报价给予10%的扣除，用扣除后的价格参与评审。</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本项目价格扣除计算方法如下：参与报价得分计算的价格＝磋商供应商的最后磋商报价-小型企业、微型企业、监狱企业、残疾人福利性单位的最后磋商报价×10%。</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3、参加政府采购活动的供应商享受价格评审优惠的应当提供的材料： </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3.1 供应商为小型企业、微型企业的，</w:t>
      </w:r>
      <w:r>
        <w:rPr>
          <w:rFonts w:hint="eastAsia" w:ascii="宋体" w:hAnsi="宋体" w:eastAsia="宋体" w:cs="Times New Roman"/>
          <w:bCs/>
          <w:color w:val="auto"/>
          <w:sz w:val="24"/>
          <w:szCs w:val="24"/>
        </w:rPr>
        <w:t xml:space="preserve">提供</w:t>
      </w:r>
      <w:r>
        <w:rPr>
          <w:rFonts w:hint="eastAsia" w:ascii="宋体" w:hAnsi="宋体" w:eastAsia="宋体" w:cs="Times New Roman"/>
          <w:color w:val="auto"/>
          <w:sz w:val="24"/>
          <w:szCs w:val="24"/>
        </w:rPr>
        <w:t xml:space="preserve">《中小企业声明函》（第六章“竞争性磋商响应文件格式”）。</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3.3 供应商为监狱企业的，提供省级以上监狱管理局、戒毒管理局（含新疆生产建设兵团）出具的属于监狱企业的证明文件。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根据《财政部 司法部</w:t>
      </w:r>
      <w:r>
        <w:rPr>
          <w:rFonts w:hint="eastAsia" w:ascii="宋体" w:hAnsi="宋体" w:eastAsia="宋体" w:cs="Times New Roman"/>
          <w:color w:val="auto"/>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keepLines/>
        <w:keepNext/>
        <w:spacing w:before="120" w:after="120" w:line="560" w:lineRule="exact"/>
        <w:rPr>
          <w:rFonts w:ascii="黑体" w:hAnsi="黑体" w:eastAsia="黑体" w:cs="宋体"/>
          <w:bCs/>
          <w:color w:val="auto"/>
          <w:sz w:val="24"/>
          <w:szCs w:val="28"/>
        </w:rPr>
        <w:outlineLvl w:val="1"/>
      </w:pPr>
      <w:r>
        <w:rPr>
          <w:rFonts w:hint="eastAsia" w:ascii="黑体" w:hAnsi="黑体" w:eastAsia="黑体" w:cs="宋体"/>
          <w:bCs/>
          <w:color w:val="auto"/>
          <w:sz w:val="24"/>
          <w:szCs w:val="28"/>
        </w:rPr>
        <w:t xml:space="preserve">八、质疑和投诉</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ascii="宋体" w:hAnsi="宋体" w:eastAsia="宋体" w:cs="Times New Roman"/>
          <w:color w:val="auto"/>
          <w:sz w:val="24"/>
          <w:szCs w:val="24"/>
        </w:rPr>
        <w:t xml:space="preserve">质疑的提出</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 提出质疑的供应商应当是参与所质疑项目采购活动的供应商。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 供应商认为采购文件、采购过程、成交结果使自己的权益受到损害的，可以在知道或者应知其权益受到损害之日（获取采购文件之日、成交公告发布之日）起七个工作日内以书面形式向采购人、</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提出质疑。供应商应当在法定质疑期内一次性提出针对同一采购程序环节的质疑。</w:t>
      </w:r>
      <w:r>
        <w:rPr>
          <w:rFonts w:hint="eastAsia" w:ascii="宋体" w:hAnsi="宋体" w:eastAsia="宋体" w:cs="Times New Roman"/>
          <w:b/>
          <w:color w:val="auto"/>
          <w:sz w:val="24"/>
          <w:szCs w:val="24"/>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1.3 </w:t>
      </w:r>
      <w:r>
        <w:rPr>
          <w:rFonts w:ascii="宋体" w:hAnsi="宋体" w:eastAsia="宋体" w:cs="Times New Roman"/>
          <w:color w:val="auto"/>
          <w:sz w:val="24"/>
          <w:szCs w:val="24"/>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应当依法申请具有法定职权的部门查清、认定，并将相关结果提供给</w:t>
      </w:r>
      <w:r>
        <w:rPr>
          <w:rFonts w:hint="eastAsia" w:ascii="宋体" w:hAnsi="宋体" w:eastAsia="宋体" w:cs="Times New Roman"/>
          <w:color w:val="auto"/>
          <w:sz w:val="24"/>
          <w:szCs w:val="24"/>
        </w:rPr>
        <w:t xml:space="preserve">采购人、</w:t>
      </w:r>
      <w:r>
        <w:rPr>
          <w:rFonts w:hint="eastAsia" w:ascii="宋体" w:hAnsi="宋体" w:eastAsia="宋体" w:cs="Times New Roman"/>
          <w:color w:val="auto"/>
          <w:sz w:val="24"/>
          <w:szCs w:val="24"/>
          <w:lang w:val="en-US" w:eastAsia="zh-CN"/>
        </w:rPr>
        <w:t xml:space="preserve">代理机构</w:t>
      </w: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采购人、</w:t>
      </w:r>
      <w:r>
        <w:rPr>
          <w:rFonts w:hint="eastAsia" w:ascii="宋体" w:hAnsi="宋体" w:eastAsia="宋体" w:cs="Times New Roman"/>
          <w:color w:val="auto"/>
          <w:sz w:val="24"/>
          <w:szCs w:val="24"/>
          <w:lang w:val="en-US" w:eastAsia="zh-CN"/>
        </w:rPr>
        <w:t xml:space="preserve">代理机构</w:t>
      </w:r>
      <w:r>
        <w:rPr>
          <w:rFonts w:ascii="宋体" w:hAnsi="宋体" w:eastAsia="宋体" w:cs="Times New Roman"/>
          <w:color w:val="auto"/>
          <w:sz w:val="24"/>
          <w:szCs w:val="24"/>
        </w:rPr>
        <w:t xml:space="preserve">不具有法定调查、认定权限。</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1.4 </w:t>
      </w:r>
      <w:r>
        <w:rPr>
          <w:rFonts w:hint="eastAsia" w:ascii="宋体" w:hAnsi="宋体" w:eastAsia="宋体" w:cs="Times New Roman"/>
          <w:b/>
          <w:color w:val="auto"/>
          <w:sz w:val="24"/>
          <w:szCs w:val="24"/>
        </w:rPr>
        <w:t xml:space="preserve">质疑函的接收方式为供应商书面原件提交。</w:t>
      </w:r>
      <w:r>
        <w:rPr>
          <w:rFonts w:hint="eastAsia" w:ascii="宋体" w:hAnsi="宋体" w:eastAsia="宋体" w:cs="Times New Roman"/>
          <w:color w:val="auto"/>
          <w:sz w:val="24"/>
          <w:szCs w:val="24"/>
        </w:rPr>
        <w:t xml:space="preserve">联系部门、联系电话和通讯地址详见本磋商文件“竞争性磋商采购邀请”。</w:t>
      </w:r>
      <w:r>
        <w:rPr>
          <w:rFonts w:ascii="宋体" w:hAnsi="宋体" w:eastAsia="宋体" w:cs="Times New Roman"/>
          <w:color w:val="auto"/>
          <w:sz w:val="24"/>
          <w:szCs w:val="24"/>
        </w:rPr>
        <w:t xml:space="preserve">质疑实行实名制，不得进行虚假、恶意质疑。</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1.5 质疑函应当使用范本（详见连云港市政府采购交易平台-监管信息-意见反馈）。</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供应商提出质疑应当</w:t>
      </w:r>
      <w:r>
        <w:rPr>
          <w:rFonts w:hint="eastAsia" w:ascii="宋体" w:hAnsi="宋体" w:eastAsia="宋体" w:cs="Times New Roman"/>
          <w:b/>
          <w:color w:val="auto"/>
          <w:sz w:val="24"/>
          <w:szCs w:val="24"/>
        </w:rPr>
        <w:t xml:space="preserve">提交质疑函和必要的证明材料</w:t>
      </w:r>
      <w:r>
        <w:rPr>
          <w:rFonts w:hint="eastAsia" w:ascii="宋体" w:hAnsi="宋体" w:eastAsia="宋体" w:cs="Times New Roman"/>
          <w:color w:val="auto"/>
          <w:sz w:val="24"/>
          <w:szCs w:val="24"/>
        </w:rPr>
        <w:t xml:space="preserve">。应当包括下列内容：</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（1）供应商的姓名或者名称、地址、邮编、联系人及联系电话；</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（2）质疑项目的名称、编号；</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（3）具体、明确的质疑事项和与质疑事项相关的请求；</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（4）事实依据；</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（5）必要的法律依据；</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（6）提出质疑的日期；</w:t>
      </w:r>
      <w:r/>
    </w:p>
    <w:p>
      <w:pPr>
        <w:ind w:firstLine="480"/>
        <w:jc w:val="left"/>
        <w:spacing w:line="560" w:lineRule="exact"/>
        <w:tabs>
          <w:tab w:val="left" w:pos="900" w:leader="none"/>
        </w:tabs>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
          <w:color w:val="auto"/>
          <w:sz w:val="24"/>
          <w:szCs w:val="24"/>
        </w:rPr>
        <w:t xml:space="preserve">必要的证明材料；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（8）采购文件(交易文件)下载回执函；</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rPr>
          <w:rFonts w:ascii="宋体" w:hAnsi="宋体" w:eastAsia="宋体" w:cs="Times New Roman"/>
          <w:color w:val="auto"/>
          <w:sz w:val="24"/>
          <w:szCs w:val="24"/>
        </w:rPr>
        <w:t xml:space="preserve">质疑函的受理和答复</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2.1 </w:t>
      </w:r>
      <w:r>
        <w:rPr>
          <w:rFonts w:ascii="宋体" w:hAnsi="宋体" w:eastAsia="宋体" w:cs="Times New Roman"/>
          <w:color w:val="auto"/>
          <w:sz w:val="24"/>
          <w:szCs w:val="24"/>
        </w:rPr>
        <w:t xml:space="preserve">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应</w:t>
      </w:r>
      <w:r>
        <w:rPr>
          <w:rFonts w:hint="eastAsia" w:ascii="宋体" w:hAnsi="宋体" w:eastAsia="宋体" w:cs="Times New Roman"/>
          <w:color w:val="auto"/>
          <w:sz w:val="24"/>
          <w:szCs w:val="24"/>
        </w:rPr>
        <w:t xml:space="preserve">当</w:t>
      </w:r>
      <w:r>
        <w:rPr>
          <w:rFonts w:ascii="宋体" w:hAnsi="宋体" w:eastAsia="宋体" w:cs="Times New Roman"/>
          <w:color w:val="auto"/>
          <w:sz w:val="24"/>
          <w:szCs w:val="24"/>
        </w:rPr>
        <w:t xml:space="preserve">保证其提出的质疑事项及必要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证明材料的真实性及来源的合法性，并承担相应的法律责任。</w:t>
      </w:r>
      <w:r>
        <w:rPr>
          <w:rFonts w:ascii="宋体" w:hAnsi="宋体" w:eastAsia="宋体" w:cs="Times New Roman"/>
          <w:b/>
          <w:color w:val="auto"/>
          <w:sz w:val="24"/>
          <w:szCs w:val="24"/>
        </w:rPr>
        <w:t xml:space="preserve">对不能提供必要</w:t>
      </w:r>
      <w:r>
        <w:rPr>
          <w:rFonts w:hint="eastAsia" w:ascii="宋体" w:hAnsi="宋体" w:eastAsia="宋体" w:cs="Times New Roman"/>
          <w:b/>
          <w:color w:val="auto"/>
          <w:sz w:val="24"/>
          <w:szCs w:val="24"/>
        </w:rPr>
        <w:t xml:space="preserve">的</w:t>
      </w:r>
      <w:r>
        <w:rPr>
          <w:rFonts w:ascii="宋体" w:hAnsi="宋体" w:eastAsia="宋体" w:cs="Times New Roman"/>
          <w:b/>
          <w:color w:val="auto"/>
          <w:sz w:val="24"/>
          <w:szCs w:val="24"/>
        </w:rPr>
        <w:t xml:space="preserve">证明材料的、涉及商业秘密的、非书面原件形式的、匿名的质疑函将不予受理</w:t>
      </w:r>
      <w:r>
        <w:rPr>
          <w:rFonts w:ascii="宋体" w:hAnsi="宋体" w:eastAsia="宋体" w:cs="Times New Roman"/>
          <w:color w:val="auto"/>
          <w:sz w:val="24"/>
          <w:szCs w:val="24"/>
        </w:rPr>
        <w:t xml:space="preserve">。必要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证明材料要具备客观性、关联性、合法性，无法查实的（如宣传册、媒体报道、猜测、推理等）不能作为证明材料。</w:t>
      </w:r>
      <w:r>
        <w:rPr>
          <w:rFonts w:hint="eastAsia" w:ascii="宋体" w:hAnsi="宋体" w:eastAsia="宋体" w:cs="Times New Roman"/>
          <w:color w:val="auto"/>
          <w:sz w:val="24"/>
          <w:szCs w:val="24"/>
        </w:rPr>
        <w:t xml:space="preserve">采购人、</w:t>
      </w:r>
      <w:r>
        <w:rPr>
          <w:rFonts w:hint="eastAsia" w:ascii="宋体" w:hAnsi="宋体" w:eastAsia="宋体" w:cs="Times New Roman"/>
          <w:color w:val="auto"/>
          <w:sz w:val="24"/>
          <w:szCs w:val="24"/>
          <w:lang w:val="en-US" w:eastAsia="zh-CN"/>
        </w:rPr>
        <w:t xml:space="preserve">代理机构</w:t>
      </w:r>
      <w:r>
        <w:rPr>
          <w:rFonts w:ascii="宋体" w:hAnsi="宋体" w:eastAsia="宋体" w:cs="Times New Roman"/>
          <w:color w:val="auto"/>
          <w:sz w:val="24"/>
          <w:szCs w:val="24"/>
        </w:rPr>
        <w:t xml:space="preserve">不负责搜集必要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证明材料等工作。</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2.2 </w:t>
      </w:r>
      <w:r>
        <w:rPr>
          <w:rFonts w:ascii="宋体" w:hAnsi="宋体" w:eastAsia="宋体" w:cs="Times New Roman"/>
          <w:color w:val="auto"/>
          <w:sz w:val="24"/>
          <w:szCs w:val="24"/>
        </w:rPr>
        <w:t xml:space="preserve">对符合质疑要求的，</w:t>
      </w:r>
      <w:r>
        <w:rPr>
          <w:rFonts w:hint="eastAsia" w:ascii="宋体" w:hAnsi="宋体" w:eastAsia="宋体" w:cs="Times New Roman"/>
          <w:color w:val="auto"/>
          <w:sz w:val="24"/>
          <w:szCs w:val="24"/>
        </w:rPr>
        <w:t xml:space="preserve">采购人、</w:t>
      </w:r>
      <w:r>
        <w:rPr>
          <w:rFonts w:hint="eastAsia" w:ascii="宋体" w:hAnsi="宋体" w:eastAsia="宋体" w:cs="Times New Roman"/>
          <w:color w:val="auto"/>
          <w:sz w:val="24"/>
          <w:szCs w:val="24"/>
          <w:lang w:val="en-US" w:eastAsia="zh-CN"/>
        </w:rPr>
        <w:t xml:space="preserve">代理机构</w:t>
      </w:r>
      <w:r>
        <w:rPr>
          <w:rFonts w:hint="eastAsia" w:ascii="宋体" w:hAnsi="宋体" w:eastAsia="宋体" w:cs="Times New Roman"/>
          <w:color w:val="auto"/>
          <w:sz w:val="24"/>
          <w:szCs w:val="24"/>
        </w:rPr>
        <w:t xml:space="preserve">接收</w:t>
      </w:r>
      <w:r>
        <w:rPr>
          <w:rFonts w:ascii="宋体" w:hAnsi="宋体" w:eastAsia="宋体" w:cs="Times New Roman"/>
          <w:color w:val="auto"/>
          <w:sz w:val="24"/>
          <w:szCs w:val="24"/>
        </w:rPr>
        <w:t xml:space="preserve">并登记《质疑函登记表》。在处理过程中，发现需要质疑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进一步补充必要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证明材料的，质疑</w:t>
      </w:r>
      <w:r>
        <w:rPr>
          <w:rFonts w:hint="eastAsia" w:ascii="宋体" w:hAnsi="宋体" w:eastAsia="宋体" w:cs="Times New Roman"/>
          <w:color w:val="auto"/>
          <w:sz w:val="24"/>
          <w:szCs w:val="24"/>
        </w:rPr>
        <w:t xml:space="preserve">供应商应</w:t>
      </w:r>
      <w:r>
        <w:rPr>
          <w:rFonts w:ascii="宋体" w:hAnsi="宋体" w:eastAsia="宋体" w:cs="Times New Roman"/>
          <w:color w:val="auto"/>
          <w:sz w:val="24"/>
          <w:szCs w:val="24"/>
        </w:rPr>
        <w:t xml:space="preserve">在法定的时间内提供，质疑答复时间相应顺延。质疑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不能按时提供必要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证明材料的，视同放弃质疑。</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2.3 </w:t>
      </w:r>
      <w:r>
        <w:rPr>
          <w:rFonts w:ascii="宋体" w:hAnsi="宋体" w:eastAsia="宋体" w:cs="Times New Roman"/>
          <w:color w:val="auto"/>
          <w:sz w:val="24"/>
          <w:szCs w:val="24"/>
        </w:rPr>
        <w:t xml:space="preserve">对不符合质疑要求的，</w:t>
      </w:r>
      <w:r>
        <w:rPr>
          <w:rFonts w:hint="eastAsia" w:ascii="宋体" w:hAnsi="宋体" w:eastAsia="宋体" w:cs="Times New Roman"/>
          <w:color w:val="auto"/>
          <w:sz w:val="24"/>
          <w:szCs w:val="24"/>
        </w:rPr>
        <w:t xml:space="preserve">采购人、</w:t>
      </w:r>
      <w:r>
        <w:rPr>
          <w:rFonts w:hint="eastAsia" w:ascii="宋体" w:hAnsi="宋体" w:eastAsia="宋体" w:cs="Times New Roman"/>
          <w:color w:val="auto"/>
          <w:sz w:val="24"/>
          <w:szCs w:val="24"/>
          <w:lang w:val="en-US" w:eastAsia="zh-CN"/>
        </w:rPr>
        <w:t xml:space="preserve">代理机构</w:t>
      </w:r>
      <w:r>
        <w:rPr>
          <w:rFonts w:ascii="宋体" w:hAnsi="宋体" w:eastAsia="宋体" w:cs="Times New Roman"/>
          <w:color w:val="auto"/>
          <w:sz w:val="24"/>
          <w:szCs w:val="24"/>
        </w:rPr>
        <w:t xml:space="preserve">有权要求其补充必要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未在法定的时间内提供补充必要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证明材料的，视同放弃质疑。</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2.4 采购人、</w:t>
      </w:r>
      <w:r>
        <w:rPr>
          <w:rFonts w:hint="eastAsia" w:ascii="宋体" w:hAnsi="宋体" w:eastAsia="宋体" w:cs="Times New Roman"/>
          <w:color w:val="auto"/>
          <w:sz w:val="24"/>
          <w:szCs w:val="24"/>
          <w:lang w:val="en-US" w:eastAsia="zh-CN"/>
        </w:rPr>
        <w:t xml:space="preserve">代理机构</w:t>
      </w:r>
      <w:r>
        <w:rPr>
          <w:rFonts w:ascii="宋体" w:hAnsi="宋体" w:eastAsia="宋体" w:cs="Times New Roman"/>
          <w:color w:val="auto"/>
          <w:sz w:val="24"/>
          <w:szCs w:val="24"/>
        </w:rPr>
        <w:t xml:space="preserve">负责将质疑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提出的质疑函及</w:t>
      </w:r>
      <w:r>
        <w:rPr>
          <w:rFonts w:hint="eastAsia" w:ascii="宋体" w:hAnsi="宋体" w:eastAsia="宋体" w:cs="Times New Roman"/>
          <w:color w:val="auto"/>
          <w:sz w:val="24"/>
          <w:szCs w:val="24"/>
        </w:rPr>
        <w:t xml:space="preserve">相关</w:t>
      </w:r>
      <w:r>
        <w:rPr>
          <w:rFonts w:ascii="宋体" w:hAnsi="宋体" w:eastAsia="宋体" w:cs="Times New Roman"/>
          <w:color w:val="auto"/>
          <w:sz w:val="24"/>
          <w:szCs w:val="24"/>
        </w:rPr>
        <w:t xml:space="preserve">材料提供给评审委员会协助答复，并将答复意见回复质疑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。必要时，可向被质疑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转发《质疑函》及</w:t>
      </w:r>
      <w:r>
        <w:rPr>
          <w:rFonts w:hint="eastAsia" w:ascii="宋体" w:hAnsi="宋体" w:eastAsia="宋体" w:cs="Times New Roman"/>
          <w:color w:val="auto"/>
          <w:sz w:val="24"/>
          <w:szCs w:val="24"/>
        </w:rPr>
        <w:t xml:space="preserve">相关</w:t>
      </w:r>
      <w:r>
        <w:rPr>
          <w:rFonts w:ascii="宋体" w:hAnsi="宋体" w:eastAsia="宋体" w:cs="Times New Roman"/>
          <w:color w:val="auto"/>
          <w:sz w:val="24"/>
          <w:szCs w:val="24"/>
        </w:rPr>
        <w:t xml:space="preserve">材料。被质疑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应当在要求的时间内，以书面形式作出说明并提交</w:t>
      </w:r>
      <w:r>
        <w:rPr>
          <w:rFonts w:hint="eastAsia" w:ascii="宋体" w:hAnsi="宋体" w:eastAsia="宋体" w:cs="Times New Roman"/>
          <w:color w:val="auto"/>
          <w:sz w:val="24"/>
          <w:szCs w:val="24"/>
        </w:rPr>
        <w:t xml:space="preserve">相关</w:t>
      </w:r>
      <w:r>
        <w:rPr>
          <w:rFonts w:ascii="宋体" w:hAnsi="宋体" w:eastAsia="宋体" w:cs="Times New Roman"/>
          <w:color w:val="auto"/>
          <w:sz w:val="24"/>
          <w:szCs w:val="24"/>
        </w:rPr>
        <w:t xml:space="preserve">材料。</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质疑处理</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3.1 </w:t>
      </w:r>
      <w:r>
        <w:rPr>
          <w:rFonts w:ascii="宋体" w:hAnsi="宋体" w:eastAsia="宋体" w:cs="Times New Roman"/>
          <w:color w:val="auto"/>
          <w:sz w:val="24"/>
          <w:szCs w:val="24"/>
        </w:rPr>
        <w:t xml:space="preserve">质疑</w:t>
      </w:r>
      <w:r>
        <w:rPr>
          <w:rFonts w:hint="eastAsia" w:ascii="宋体" w:hAnsi="宋体" w:eastAsia="宋体" w:cs="Times New Roman"/>
          <w:color w:val="auto"/>
          <w:sz w:val="24"/>
          <w:szCs w:val="24"/>
        </w:rPr>
        <w:t xml:space="preserve">供应商未按照法定程序进行质疑投诉的，</w:t>
      </w:r>
      <w:r>
        <w:rPr>
          <w:rFonts w:ascii="宋体" w:hAnsi="宋体" w:eastAsia="宋体" w:cs="Times New Roman"/>
          <w:color w:val="auto"/>
          <w:sz w:val="24"/>
          <w:szCs w:val="24"/>
        </w:rPr>
        <w:t xml:space="preserve">视为一般失信行为。</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3.2 </w:t>
      </w:r>
      <w:r>
        <w:rPr>
          <w:rFonts w:ascii="宋体" w:hAnsi="宋体" w:eastAsia="宋体" w:cs="Times New Roman"/>
          <w:color w:val="auto"/>
          <w:sz w:val="24"/>
          <w:szCs w:val="24"/>
        </w:rPr>
        <w:t xml:space="preserve">质疑</w:t>
      </w:r>
      <w:r>
        <w:rPr>
          <w:rFonts w:hint="eastAsia" w:ascii="宋体" w:hAnsi="宋体" w:eastAsia="宋体" w:cs="Times New Roman"/>
          <w:color w:val="auto"/>
          <w:sz w:val="24"/>
          <w:szCs w:val="24"/>
        </w:rPr>
        <w:t xml:space="preserve">供应商不配合或者采用不正当手段干扰政府采购质疑、投诉处理工作</w:t>
      </w:r>
      <w:r>
        <w:rPr>
          <w:rFonts w:ascii="宋体" w:hAnsi="宋体" w:eastAsia="宋体" w:cs="Times New Roman"/>
          <w:color w:val="auto"/>
          <w:sz w:val="24"/>
          <w:szCs w:val="24"/>
        </w:rPr>
        <w:t xml:space="preserve">的，视为一般失信行为。</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3.3 </w:t>
      </w:r>
      <w:r>
        <w:rPr>
          <w:rFonts w:ascii="宋体" w:hAnsi="宋体" w:eastAsia="宋体" w:cs="Times New Roman"/>
          <w:color w:val="auto"/>
          <w:sz w:val="24"/>
          <w:szCs w:val="24"/>
        </w:rPr>
        <w:t xml:space="preserve">质疑</w:t>
      </w:r>
      <w:r>
        <w:rPr>
          <w:rFonts w:hint="eastAsia" w:ascii="宋体" w:hAnsi="宋体" w:eastAsia="宋体" w:cs="Times New Roman"/>
          <w:color w:val="auto"/>
          <w:sz w:val="24"/>
          <w:szCs w:val="24"/>
        </w:rPr>
        <w:t xml:space="preserve">供应商投诉受理期间，就同一事项多头举报，干扰财政部门投诉处理</w:t>
      </w:r>
      <w:r>
        <w:rPr>
          <w:rFonts w:ascii="宋体" w:hAnsi="宋体" w:eastAsia="宋体" w:cs="Times New Roman"/>
          <w:color w:val="auto"/>
          <w:sz w:val="24"/>
          <w:szCs w:val="24"/>
        </w:rPr>
        <w:t xml:space="preserve">的，视为一般失信行为。</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3.4 </w:t>
      </w:r>
      <w:r>
        <w:rPr>
          <w:rFonts w:ascii="宋体" w:hAnsi="宋体" w:eastAsia="宋体" w:cs="Times New Roman"/>
          <w:color w:val="auto"/>
          <w:sz w:val="24"/>
          <w:szCs w:val="24"/>
        </w:rPr>
        <w:t xml:space="preserve">质疑</w:t>
      </w:r>
      <w:r>
        <w:rPr>
          <w:rFonts w:hint="eastAsia" w:ascii="宋体" w:hAnsi="宋体" w:eastAsia="宋体" w:cs="Times New Roman"/>
          <w:color w:val="auto"/>
          <w:sz w:val="24"/>
          <w:szCs w:val="24"/>
        </w:rPr>
        <w:t xml:space="preserve">供应商在全国范围12个月内三次以上质疑查无实据</w:t>
      </w:r>
      <w:r>
        <w:rPr>
          <w:rFonts w:ascii="宋体" w:hAnsi="宋体" w:eastAsia="宋体" w:cs="Times New Roman"/>
          <w:color w:val="auto"/>
          <w:sz w:val="24"/>
          <w:szCs w:val="24"/>
        </w:rPr>
        <w:t xml:space="preserve">的，视为一般失信行为。</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3.5 </w:t>
      </w:r>
      <w:r>
        <w:rPr>
          <w:rFonts w:ascii="宋体" w:hAnsi="宋体" w:eastAsia="宋体" w:cs="Times New Roman"/>
          <w:color w:val="auto"/>
          <w:sz w:val="24"/>
          <w:szCs w:val="24"/>
        </w:rPr>
        <w:t xml:space="preserve">质疑</w:t>
      </w:r>
      <w:r>
        <w:rPr>
          <w:rFonts w:hint="eastAsia" w:ascii="宋体" w:hAnsi="宋体" w:eastAsia="宋体" w:cs="Times New Roman"/>
          <w:color w:val="auto"/>
          <w:sz w:val="24"/>
          <w:szCs w:val="24"/>
        </w:rPr>
        <w:t xml:space="preserve">供应商采用捏造事实、提供虚假材料或者以非法手段取得证明材料等方式进行虚假、恶意投诉</w:t>
      </w:r>
      <w:r>
        <w:rPr>
          <w:rFonts w:ascii="宋体" w:hAnsi="宋体" w:eastAsia="宋体" w:cs="Times New Roman"/>
          <w:color w:val="auto"/>
          <w:sz w:val="24"/>
          <w:szCs w:val="24"/>
        </w:rPr>
        <w:t xml:space="preserve">的，视为</w:t>
      </w:r>
      <w:r>
        <w:rPr>
          <w:rFonts w:hint="eastAsia" w:ascii="宋体" w:hAnsi="宋体" w:eastAsia="宋体" w:cs="Times New Roman"/>
          <w:color w:val="auto"/>
          <w:sz w:val="24"/>
          <w:szCs w:val="24"/>
        </w:rPr>
        <w:t xml:space="preserve">严重失信行为</w:t>
      </w: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证据来源的合法性存在明显疑问，投诉人无法证明其取得方式合法的，视为以非法手段取得证明材料</w:t>
      </w:r>
      <w:r>
        <w:rPr>
          <w:rFonts w:ascii="宋体" w:hAnsi="宋体" w:eastAsia="宋体" w:cs="Times New Roman"/>
          <w:color w:val="auto"/>
          <w:sz w:val="24"/>
          <w:szCs w:val="24"/>
        </w:rPr>
        <w:t xml:space="preserve">）</w:t>
      </w:r>
      <w:r/>
    </w:p>
    <w:p>
      <w:pPr>
        <w:ind w:firstLine="480"/>
        <w:jc w:val="left"/>
        <w:spacing w:line="560" w:lineRule="exact"/>
        <w:tabs>
          <w:tab w:val="left" w:pos="900"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3.6未尽事宜，依照有关法律、法规执行。</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4、投诉</w:t>
      </w:r>
      <w:r/>
    </w:p>
    <w:p>
      <w:pPr>
        <w:ind w:firstLine="480"/>
        <w:jc w:val="left"/>
        <w:spacing w:line="360" w:lineRule="auto"/>
        <w:rPr>
          <w:rFonts w:ascii="宋体" w:hAnsi="宋体" w:eastAsia="宋体" w:cs="宋体"/>
          <w:color w:val="auto"/>
          <w:sz w:val="24"/>
          <w:szCs w:val="24"/>
          <w:highlight w:val="yellow"/>
        </w:rPr>
      </w:pPr>
      <w:r>
        <w:rPr>
          <w:rFonts w:hint="eastAsia" w:ascii="宋体" w:hAnsi="宋体" w:eastAsia="宋体" w:cs="Times New Roman"/>
          <w:color w:val="auto"/>
          <w:sz w:val="24"/>
          <w:szCs w:val="24"/>
        </w:rPr>
        <w:t xml:space="preserve">投诉事项依照有关法律、法规执行。</w:t>
      </w:r>
      <w:r>
        <w:rPr>
          <w:rFonts w:ascii="宋体" w:hAnsi="宋体" w:eastAsia="宋体" w:cs="宋体"/>
          <w:color w:val="auto"/>
          <w:sz w:val="24"/>
          <w:szCs w:val="24"/>
          <w:highlight w:val="yellow"/>
        </w:rPr>
        <w:br w:type="page" w:clear="all"/>
      </w:r>
      <w:bookmarkStart w:id="90" w:name="_Toc493497032"/>
      <w:r/>
      <w:bookmarkStart w:id="91" w:name="_Toc58260783"/>
      <w:r/>
      <w:r/>
    </w:p>
    <w:p>
      <w:pPr>
        <w:ind w:firstLine="720"/>
        <w:jc w:val="center"/>
        <w:spacing w:line="360" w:lineRule="auto"/>
        <w:rPr>
          <w:rFonts w:ascii="仿宋_GB2312" w:hAnsi="宋体" w:eastAsia="仿宋_GB2312" w:cs="Times New Roman"/>
          <w:b/>
          <w:color w:val="auto"/>
          <w:sz w:val="36"/>
          <w:szCs w:val="24"/>
        </w:rPr>
        <w:outlineLvl w:val="0"/>
      </w:pPr>
      <w:r>
        <w:rPr>
          <w:rFonts w:hint="eastAsia" w:ascii="Times New Roman" w:hAnsi="宋体" w:eastAsia="黑体" w:cs="Times New Roman"/>
          <w:color w:val="auto"/>
          <w:sz w:val="36"/>
          <w:szCs w:val="20"/>
        </w:rPr>
        <w:t xml:space="preserve">第三部分  评标办法</w:t>
      </w:r>
      <w:bookmarkEnd w:id="90"/>
      <w:r/>
      <w:bookmarkEnd w:id="91"/>
      <w:r/>
      <w:r/>
    </w:p>
    <w:p>
      <w:pPr>
        <w:ind w:firstLine="482"/>
        <w:spacing w:line="360" w:lineRule="auto"/>
        <w:widowControl/>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一、评标方法：</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widowControl/>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二、评标原则</w:t>
      </w:r>
      <w:r>
        <w:rPr>
          <w:rFonts w:hint="eastAsia" w:ascii="宋体" w:hAnsi="宋体" w:eastAsia="宋体" w:cs="Times New Roman"/>
          <w:color w:val="auto"/>
          <w:sz w:val="24"/>
          <w:szCs w:val="24"/>
        </w:rPr>
        <w:t xml:space="preserve">：</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三、评标标准：</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2、本项目评分总分为100分，按四舍五入取至小数点后两位。</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3、总得分 = 价格分 + 商务技术分 </w:t>
      </w:r>
      <w:r/>
    </w:p>
    <w:p>
      <w:pPr>
        <w:ind w:firstLine="480"/>
        <w:spacing w:line="360" w:lineRule="auto"/>
        <w:widowControl/>
        <w:rPr>
          <w:rFonts w:hint="eastAsia" w:ascii="宋体" w:hAnsi="宋体" w:eastAsia="宋体" w:cs="宋体"/>
          <w:b/>
          <w:color w:val="auto"/>
          <w:sz w:val="28"/>
          <w:szCs w:val="28"/>
        </w:rPr>
      </w:pPr>
      <w:r>
        <w:rPr>
          <w:rFonts w:hint="eastAsia" w:ascii="宋体" w:hAnsi="宋体" w:eastAsia="宋体" w:cs="Times New Roman"/>
          <w:color w:val="auto"/>
          <w:sz w:val="24"/>
          <w:szCs w:val="24"/>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widowControl/>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eastAsia="zh-CN"/>
        </w:rPr>
        <w:t xml:space="preserve">四、</w:t>
      </w:r>
      <w:r>
        <w:rPr>
          <w:rFonts w:hint="eastAsia" w:ascii="宋体" w:hAnsi="宋体" w:eastAsia="宋体" w:cs="Times New Roman"/>
          <w:b/>
          <w:color w:val="auto"/>
          <w:sz w:val="24"/>
          <w:szCs w:val="24"/>
        </w:rPr>
        <w:t xml:space="preserve">综合评分法</w:t>
      </w:r>
      <w:r/>
    </w:p>
    <w:p>
      <w:pPr>
        <w:ind w:firstLine="482"/>
        <w:jc w:val="left"/>
        <w:spacing w:before="120" w:after="120" w:line="400" w:lineRule="exact"/>
        <w:rPr>
          <w:rFonts w:ascii="宋体" w:hAnsi="Arial" w:eastAsia="宋体" w:cs="Times New Roman"/>
          <w:b/>
          <w:bCs/>
          <w:color w:val="auto"/>
          <w:sz w:val="24"/>
          <w:szCs w:val="24"/>
        </w:rPr>
      </w:pPr>
      <w:r>
        <w:rPr>
          <w:rFonts w:hint="eastAsia" w:ascii="宋体" w:hAnsi="Arial" w:eastAsia="宋体" w:cs="Times New Roman"/>
          <w:b/>
          <w:bCs/>
          <w:color w:val="auto"/>
          <w:sz w:val="24"/>
          <w:szCs w:val="24"/>
        </w:rPr>
        <w:t xml:space="preserve">1、价格分：</w:t>
      </w:r>
      <w:r>
        <w:rPr>
          <w:rFonts w:hint="eastAsia" w:ascii="宋体" w:hAnsi="Arial" w:eastAsia="宋体" w:cs="Times New Roman"/>
          <w:b/>
          <w:bCs/>
          <w:color w:val="auto"/>
          <w:sz w:val="24"/>
          <w:szCs w:val="24"/>
          <w:lang w:val="en-US" w:eastAsia="zh-CN"/>
        </w:rPr>
        <w:t xml:space="preserve">10</w:t>
      </w:r>
      <w:r>
        <w:rPr>
          <w:rFonts w:hint="eastAsia" w:ascii="宋体" w:hAnsi="Arial" w:eastAsia="宋体" w:cs="Times New Roman"/>
          <w:b/>
          <w:bCs/>
          <w:color w:val="auto"/>
          <w:sz w:val="24"/>
          <w:szCs w:val="24"/>
        </w:rPr>
        <w:t xml:space="preserve">分</w:t>
      </w:r>
      <w:r/>
    </w:p>
    <w:p>
      <w:pPr>
        <w:ind w:firstLine="480"/>
        <w:jc w:val="left"/>
        <w:spacing w:before="120" w:after="120" w:line="400" w:lineRule="exact"/>
        <w:rPr>
          <w:rFonts w:ascii="宋体" w:hAnsi="Arial" w:eastAsia="宋体" w:cs="Times New Roman"/>
          <w:bCs/>
          <w:color w:val="auto"/>
          <w:sz w:val="24"/>
          <w:szCs w:val="24"/>
        </w:rPr>
      </w:pPr>
      <w:r>
        <w:rPr>
          <w:rFonts w:hint="eastAsia" w:ascii="宋体" w:hAnsi="Arial" w:eastAsia="宋体" w:cs="Times New Roman"/>
          <w:bCs/>
          <w:color w:val="auto"/>
          <w:sz w:val="24"/>
          <w:szCs w:val="24"/>
        </w:rPr>
        <w:t xml:space="preserve">价格分统一采用低价优先法计算，</w:t>
      </w:r>
      <w:r>
        <w:rPr>
          <w:rFonts w:hint="eastAsia"/>
          <w:b/>
          <w:bCs/>
          <w:color w:val="auto"/>
          <w:sz w:val="24"/>
          <w:szCs w:val="24"/>
        </w:rPr>
        <w:t xml:space="preserve">即满足</w:t>
      </w:r>
      <w:r>
        <w:rPr>
          <w:rFonts w:hint="eastAsia"/>
          <w:b/>
          <w:bCs/>
          <w:color w:val="auto"/>
          <w:sz w:val="24"/>
          <w:szCs w:val="24"/>
          <w:lang w:val="en-US" w:eastAsia="zh-CN"/>
        </w:rPr>
        <w:t xml:space="preserve">磋商</w:t>
      </w:r>
      <w:r>
        <w:rPr>
          <w:rFonts w:hint="eastAsia"/>
          <w:b/>
          <w:bCs/>
          <w:color w:val="auto"/>
          <w:sz w:val="24"/>
          <w:szCs w:val="24"/>
        </w:rPr>
        <w:t xml:space="preserve">文件要求且投标单价</w:t>
      </w:r>
      <w:r>
        <w:rPr>
          <w:rFonts w:hint="eastAsia"/>
          <w:b/>
          <w:bCs/>
          <w:color w:val="auto"/>
          <w:sz w:val="24"/>
          <w:szCs w:val="24"/>
          <w:lang w:val="en-US" w:eastAsia="zh-CN"/>
        </w:rPr>
        <w:t xml:space="preserve">报价</w:t>
      </w:r>
      <w:r>
        <w:rPr>
          <w:rFonts w:hint="eastAsia"/>
          <w:b/>
          <w:bCs/>
          <w:color w:val="auto"/>
          <w:sz w:val="24"/>
          <w:szCs w:val="24"/>
        </w:rPr>
        <w:t xml:space="preserve">最低的为</w:t>
      </w:r>
      <w:r>
        <w:rPr>
          <w:rFonts w:hint="eastAsia"/>
          <w:b/>
          <w:bCs/>
          <w:color w:val="auto"/>
          <w:sz w:val="24"/>
          <w:szCs w:val="24"/>
          <w:lang w:val="en-US" w:eastAsia="zh-CN"/>
        </w:rPr>
        <w:t xml:space="preserve">磋商</w:t>
      </w:r>
      <w:r>
        <w:rPr>
          <w:rFonts w:hint="eastAsia"/>
          <w:b/>
          <w:bCs/>
          <w:color w:val="auto"/>
          <w:sz w:val="24"/>
          <w:szCs w:val="24"/>
        </w:rPr>
        <w:t xml:space="preserve">基准价，其价格分为满分</w:t>
      </w:r>
      <w:r>
        <w:rPr>
          <w:rFonts w:ascii="宋体" w:hAnsi="Arial" w:eastAsia="宋体" w:cs="Times New Roman"/>
          <w:bCs/>
          <w:color w:val="auto"/>
          <w:sz w:val="24"/>
          <w:szCs w:val="24"/>
        </w:rPr>
        <w:t xml:space="preserve">。其他供应商的价格分统一按照下列公式计算：</w:t>
      </w:r>
      <w:r/>
    </w:p>
    <w:p>
      <w:pPr>
        <w:ind w:firstLine="480"/>
        <w:jc w:val="left"/>
        <w:spacing w:before="120" w:after="120" w:line="400" w:lineRule="exact"/>
        <w:rPr>
          <w:rFonts w:hint="eastAsia" w:ascii="宋体" w:hAnsi="Arial" w:eastAsia="宋体" w:cs="Times New Roman"/>
          <w:bCs/>
          <w:color w:val="auto"/>
          <w:sz w:val="24"/>
          <w:szCs w:val="24"/>
          <w:lang w:val="en-US" w:eastAsia="zh-CN"/>
        </w:rPr>
      </w:pPr>
      <w:r>
        <w:rPr>
          <w:rFonts w:ascii="宋体" w:hAnsi="Arial" w:eastAsia="宋体" w:cs="Times New Roman"/>
          <w:bCs/>
          <w:color w:val="auto"/>
          <w:sz w:val="24"/>
          <w:szCs w:val="24"/>
        </w:rPr>
        <w:t xml:space="preserve">磋商报价得分=（磋商基准价/最后磋商</w:t>
      </w:r>
      <w:r>
        <w:rPr>
          <w:rFonts w:hint="eastAsia" w:ascii="宋体" w:hAnsi="Arial" w:eastAsia="宋体" w:cs="Times New Roman"/>
          <w:bCs/>
          <w:color w:val="auto"/>
          <w:sz w:val="24"/>
          <w:szCs w:val="24"/>
          <w:lang w:val="en-US" w:eastAsia="zh-CN"/>
        </w:rPr>
        <w:t xml:space="preserve">单价</w:t>
      </w:r>
      <w:r>
        <w:rPr>
          <w:rFonts w:ascii="宋体" w:hAnsi="Arial" w:eastAsia="宋体" w:cs="Times New Roman"/>
          <w:bCs/>
          <w:color w:val="auto"/>
          <w:sz w:val="24"/>
          <w:szCs w:val="24"/>
        </w:rPr>
        <w:t xml:space="preserve">报价）×</w:t>
      </w:r>
      <w:r>
        <w:rPr>
          <w:rFonts w:hint="eastAsia" w:ascii="宋体" w:hAnsi="Arial" w:eastAsia="宋体" w:cs="Times New Roman"/>
          <w:bCs/>
          <w:color w:val="auto"/>
          <w:sz w:val="24"/>
          <w:szCs w:val="24"/>
        </w:rPr>
        <w:t xml:space="preserve"> </w:t>
      </w:r>
      <w:r>
        <w:rPr>
          <w:rFonts w:hint="eastAsia" w:ascii="宋体" w:hAnsi="Arial" w:eastAsia="宋体" w:cs="Times New Roman"/>
          <w:bCs/>
          <w:color w:val="auto"/>
          <w:sz w:val="24"/>
          <w:szCs w:val="24"/>
          <w:lang w:val="en-US" w:eastAsia="zh-CN"/>
        </w:rPr>
        <w:t xml:space="preserve">1</w:t>
      </w:r>
      <w:r>
        <w:rPr>
          <w:rFonts w:hint="eastAsia" w:ascii="宋体" w:hAnsi="Arial" w:eastAsia="宋体" w:cs="Times New Roman"/>
          <w:bCs/>
          <w:color w:val="auto"/>
          <w:sz w:val="24"/>
          <w:szCs w:val="24"/>
        </w:rPr>
        <w:t xml:space="preserve">0</w:t>
      </w:r>
      <w:r>
        <w:rPr>
          <w:rFonts w:hint="eastAsia" w:ascii="宋体" w:hAnsi="Arial" w:eastAsia="宋体" w:cs="Times New Roman"/>
          <w:bCs/>
          <w:color w:val="auto"/>
          <w:sz w:val="24"/>
          <w:szCs w:val="24"/>
          <w:lang w:val="en-US" w:eastAsia="zh-CN"/>
        </w:rPr>
        <w:t xml:space="preserve">分</w:t>
      </w:r>
      <w:r/>
    </w:p>
    <w:p>
      <w:pPr>
        <w:ind w:firstLine="480"/>
        <w:jc w:val="left"/>
        <w:spacing w:before="120" w:after="120" w:line="400" w:lineRule="exact"/>
        <w:rPr>
          <w:rFonts w:ascii="宋体" w:hAnsi="Arial" w:eastAsia="宋体" w:cs="Times New Roman"/>
          <w:bCs/>
          <w:color w:val="auto"/>
          <w:sz w:val="24"/>
          <w:szCs w:val="24"/>
        </w:rPr>
      </w:pPr>
      <w:r>
        <w:rPr>
          <w:rFonts w:ascii="宋体" w:hAnsi="Arial" w:eastAsia="宋体" w:cs="Times New Roman"/>
          <w:bCs/>
          <w:color w:val="auto"/>
          <w:sz w:val="24"/>
          <w:szCs w:val="24"/>
        </w:rPr>
        <w:t xml:space="preserve">项目评审过程中，不得去掉最后报价中的最高报价和最低报价</w:t>
      </w:r>
      <w:r/>
    </w:p>
    <w:p>
      <w:pPr>
        <w:ind w:firstLine="472"/>
        <w:jc w:val="left"/>
        <w:spacing w:before="120" w:after="120" w:line="40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2、商务技术分：</w:t>
      </w:r>
      <w:r>
        <w:rPr>
          <w:rFonts w:hint="eastAsia" w:ascii="宋体" w:hAnsi="宋体" w:eastAsia="宋体" w:cs="Times New Roman"/>
          <w:b/>
          <w:bCs/>
          <w:color w:val="auto"/>
          <w:sz w:val="24"/>
          <w:szCs w:val="24"/>
          <w:lang w:val="en-US" w:eastAsia="zh-CN"/>
        </w:rPr>
        <w:t xml:space="preserve">90</w:t>
      </w:r>
      <w:r>
        <w:rPr>
          <w:rFonts w:hint="eastAsia" w:ascii="宋体" w:hAnsi="宋体" w:eastAsia="宋体" w:cs="Times New Roman"/>
          <w:b/>
          <w:bCs/>
          <w:color w:val="auto"/>
          <w:sz w:val="24"/>
          <w:szCs w:val="24"/>
        </w:rPr>
        <w:t xml:space="preserve">分</w:t>
      </w:r>
      <w:r/>
    </w:p>
    <w:tbl>
      <w:tblPr>
        <w:tblStyle w:val="666"/>
        <w:tblW w:w="90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7391"/>
      </w:tblGrid>
      <w:tr>
        <w:trPr>
          <w:jc w:val="center"/>
          <w:trHeight w:val="444"/>
        </w:trPr>
        <w:tc>
          <w:tcPr>
            <w:tcW w:w="170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rPr>
            </w:pPr>
            <w:r>
              <w:rPr>
                <w:rFonts w:hint="eastAsia" w:ascii="宋体" w:hAnsi="宋体" w:eastAsia="宋体" w:cs="Times New Roman"/>
                <w:b/>
                <w:color w:val="auto"/>
                <w:szCs w:val="24"/>
              </w:rPr>
              <w:t xml:space="preserve">评审因素</w:t>
            </w:r>
            <w:r/>
          </w:p>
        </w:tc>
        <w:tc>
          <w:tcPr>
            <w:tcW w:w="739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rPr>
            </w:pPr>
            <w:r>
              <w:rPr>
                <w:rFonts w:hint="eastAsia" w:ascii="宋体" w:hAnsi="宋体" w:eastAsia="宋体" w:cs="Times New Roman"/>
                <w:b/>
                <w:color w:val="auto"/>
                <w:szCs w:val="24"/>
              </w:rPr>
              <w:t xml:space="preserve">评审标准</w:t>
            </w:r>
            <w:r/>
          </w:p>
        </w:tc>
      </w:tr>
      <w:tr>
        <w:trPr>
          <w:jc w:val="center"/>
          <w:trHeight w:val="599"/>
        </w:trPr>
        <w:tc>
          <w:tcPr>
            <w:tcW w:w="1704" w:type="dxa"/>
            <w:vAlign w:val="top"/>
            <w:textDirection w:val="lrTb"/>
            <w:noWrap w:val="false"/>
          </w:tcPr>
          <w:p>
            <w:pPr>
              <w:jc w:val="center"/>
              <w:spacing w:before="120" w:after="120" w:line="400" w:lineRule="exact"/>
              <w:rPr>
                <w:rFonts w:hint="eastAsia" w:ascii="宋体" w:hAnsi="Arial" w:eastAsia="宋体" w:cs="Times New Roman"/>
                <w:bCs/>
                <w:color w:val="auto"/>
                <w:sz w:val="24"/>
                <w:szCs w:val="24"/>
                <w:lang w:eastAsia="zh-TW"/>
              </w:rPr>
            </w:pPr>
            <w:r>
              <w:rPr>
                <w:rFonts w:hint="eastAsia" w:ascii="宋体" w:hAnsi="Arial" w:eastAsia="宋体" w:cs="Times New Roman"/>
                <w:bCs/>
                <w:color w:val="auto"/>
                <w:sz w:val="24"/>
                <w:szCs w:val="24"/>
                <w:lang w:eastAsia="zh-TW"/>
              </w:rPr>
              <w:t xml:space="preserve">履约能力</w:t>
            </w:r>
            <w:r/>
          </w:p>
          <w:p>
            <w:pPr>
              <w:jc w:val="center"/>
              <w:spacing w:before="120" w:after="120" w:line="400" w:lineRule="exact"/>
              <w:rPr>
                <w:rFonts w:hint="eastAsia" w:ascii="宋体" w:hAnsi="宋体" w:eastAsia="宋体" w:cs="宋体"/>
                <w:color w:val="auto"/>
                <w:sz w:val="24"/>
                <w:szCs w:val="24"/>
                <w:highlight w:val="none"/>
                <w:lang w:val="en-US" w:eastAsia="zh-CN"/>
              </w:rPr>
            </w:pPr>
            <w:r>
              <w:rPr>
                <w:rFonts w:hint="eastAsia" w:ascii="宋体" w:hAnsi="Arial" w:eastAsia="宋体" w:cs="Times New Roman"/>
                <w:bCs/>
                <w:color w:val="auto"/>
                <w:sz w:val="24"/>
                <w:szCs w:val="24"/>
                <w:lang w:eastAsia="zh-CN"/>
              </w:rPr>
              <w:t xml:space="preserve">（</w:t>
            </w:r>
            <w:r>
              <w:rPr>
                <w:rFonts w:hint="eastAsia" w:ascii="宋体" w:hAnsi="Arial" w:eastAsia="宋体" w:cs="Times New Roman"/>
                <w:bCs/>
                <w:color w:val="auto"/>
                <w:sz w:val="24"/>
                <w:szCs w:val="24"/>
                <w:lang w:val="en-US" w:eastAsia="zh-CN"/>
              </w:rPr>
              <w:t xml:space="preserve">9分</w:t>
            </w:r>
            <w:r>
              <w:rPr>
                <w:rFonts w:hint="eastAsia" w:ascii="宋体" w:hAnsi="Arial" w:eastAsia="宋体" w:cs="Times New Roman"/>
                <w:bCs/>
                <w:color w:val="auto"/>
                <w:sz w:val="24"/>
                <w:szCs w:val="24"/>
                <w:lang w:eastAsia="zh-CN"/>
              </w:rPr>
              <w:t xml:space="preserve">）</w:t>
            </w:r>
            <w:r/>
          </w:p>
        </w:tc>
        <w:tc>
          <w:tcPr>
            <w:tcW w:w="7391" w:type="dxa"/>
            <w:vAlign w:val="center"/>
            <w:textDirection w:val="lrTb"/>
            <w:noWrap w:val="false"/>
          </w:tcPr>
          <w:p>
            <w:pPr>
              <w:contextualSpacing/>
              <w:jc w:val="left"/>
              <w:spacing w:line="360" w:lineRule="auto"/>
              <w:rPr>
                <w:rFonts w:hint="eastAsia" w:ascii="宋体" w:hAnsi="宋体" w:cs="宋体"/>
                <w:color w:val="auto"/>
                <w:sz w:val="24"/>
                <w:lang w:eastAsia="zh-TW"/>
              </w:rPr>
            </w:pPr>
            <w:r>
              <w:rPr>
                <w:rFonts w:hint="eastAsia" w:ascii="宋体" w:hAnsi="宋体" w:cs="宋体"/>
                <w:color w:val="auto"/>
                <w:sz w:val="24"/>
                <w:lang w:val="en-US" w:eastAsia="zh-CN"/>
              </w:rPr>
              <w:t xml:space="preserve">供应商</w:t>
            </w:r>
            <w:r>
              <w:rPr>
                <w:rFonts w:hint="eastAsia" w:ascii="宋体" w:hAnsi="宋体" w:cs="宋体"/>
                <w:color w:val="auto"/>
                <w:sz w:val="24"/>
                <w:lang w:eastAsia="zh-TW"/>
              </w:rPr>
              <w:t xml:space="preserve">提供</w:t>
            </w:r>
            <w:r>
              <w:rPr>
                <w:rFonts w:hint="eastAsia" w:ascii="宋体" w:hAnsi="宋体" w:cs="宋体"/>
                <w:color w:val="auto"/>
                <w:sz w:val="24"/>
                <w:lang w:eastAsia="zh-CN"/>
              </w:rPr>
              <w:t xml:space="preserve">近</w:t>
            </w:r>
            <w:r>
              <w:rPr>
                <w:rFonts w:hint="eastAsia" w:ascii="宋体" w:hAnsi="宋体" w:cs="宋体"/>
                <w:color w:val="auto"/>
                <w:sz w:val="24"/>
                <w:lang w:val="en-US" w:eastAsia="zh-CN"/>
              </w:rPr>
              <w:t xml:space="preserve">3年内补充耕地质量评定（鉴定）、耕地质量等级评价、土地整理项目等</w:t>
            </w:r>
            <w:r>
              <w:rPr>
                <w:rFonts w:hint="eastAsia" w:ascii="宋体" w:hAnsi="宋体" w:cs="宋体"/>
                <w:color w:val="auto"/>
                <w:sz w:val="24"/>
                <w:lang w:eastAsia="zh-TW"/>
              </w:rPr>
              <w:t xml:space="preserve">类似且已完成的案例，提供的证明材料均不得遮挡涂黑，否则不予认定加分。</w:t>
            </w:r>
            <w:r/>
          </w:p>
          <w:p>
            <w:pPr>
              <w:contextualSpacing/>
              <w:jc w:val="left"/>
              <w:spacing w:line="360" w:lineRule="auto"/>
              <w:rPr>
                <w:rFonts w:hint="eastAsia" w:ascii="宋体" w:hAnsi="宋体" w:cs="宋体"/>
                <w:color w:val="auto"/>
                <w:sz w:val="24"/>
                <w:lang w:eastAsia="zh-TW"/>
              </w:rPr>
            </w:pPr>
            <w:r>
              <w:rPr>
                <w:rFonts w:hint="eastAsia" w:ascii="宋体" w:hAnsi="宋体" w:cs="宋体"/>
                <w:color w:val="auto"/>
                <w:sz w:val="24"/>
                <w:lang w:val="en-US" w:eastAsia="zh-CN"/>
              </w:rPr>
              <w:t xml:space="preserve">提供</w:t>
            </w:r>
            <w:r>
              <w:rPr>
                <w:rFonts w:hint="eastAsia" w:ascii="宋体" w:hAnsi="宋体" w:cs="宋体"/>
                <w:color w:val="auto"/>
                <w:sz w:val="24"/>
                <w:lang w:eastAsia="zh-TW"/>
              </w:rPr>
              <w:t xml:space="preserve">合同复印件（合同期限应为 20</w:t>
            </w:r>
            <w:r>
              <w:rPr>
                <w:rFonts w:hint="eastAsia" w:ascii="宋体" w:hAnsi="宋体" w:cs="宋体"/>
                <w:color w:val="auto"/>
                <w:sz w:val="24"/>
                <w:lang w:val="en-US" w:eastAsia="zh-CN"/>
              </w:rPr>
              <w:t xml:space="preserve">23</w:t>
            </w:r>
            <w:r>
              <w:rPr>
                <w:rFonts w:hint="eastAsia" w:ascii="宋体" w:hAnsi="宋体" w:cs="宋体"/>
                <w:color w:val="auto"/>
                <w:sz w:val="24"/>
                <w:lang w:eastAsia="zh-TW"/>
              </w:rPr>
              <w:t xml:space="preserve">年1月1日至今）</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合同内容</w:t>
            </w:r>
            <w:r>
              <w:rPr>
                <w:rFonts w:hint="eastAsia" w:ascii="宋体" w:hAnsi="宋体" w:cs="宋体"/>
                <w:color w:val="auto"/>
                <w:sz w:val="24"/>
                <w:lang w:eastAsia="zh-TW"/>
              </w:rPr>
              <w:t xml:space="preserve">包括合同金额、</w:t>
            </w:r>
            <w:r>
              <w:rPr>
                <w:rFonts w:hint="eastAsia" w:ascii="宋体" w:hAnsi="宋体" w:cs="宋体"/>
                <w:color w:val="auto"/>
                <w:sz w:val="24"/>
                <w:lang w:val="en-US" w:eastAsia="zh-CN"/>
              </w:rPr>
              <w:t xml:space="preserve">服务内容、</w:t>
            </w:r>
            <w:r>
              <w:rPr>
                <w:rFonts w:hint="eastAsia" w:ascii="宋体" w:hAnsi="宋体" w:cs="宋体"/>
                <w:color w:val="auto"/>
                <w:sz w:val="24"/>
                <w:lang w:eastAsia="zh-TW"/>
              </w:rPr>
              <w:t xml:space="preserve">买卖双方名称及盖章。</w:t>
            </w:r>
            <w:r/>
          </w:p>
          <w:p>
            <w:pPr>
              <w:contextualSpacing/>
              <w:jc w:val="left"/>
              <w:spacing w:line="360" w:lineRule="auto"/>
              <w:rPr>
                <w:rFonts w:hint="eastAsia" w:ascii="宋体" w:hAnsi="宋体" w:cs="宋体"/>
                <w:color w:val="auto"/>
                <w:sz w:val="24"/>
                <w:lang w:val="en-US" w:eastAsia="zh-CN"/>
              </w:rPr>
            </w:pPr>
            <w:r>
              <w:rPr>
                <w:rFonts w:hint="eastAsia" w:ascii="宋体" w:hAnsi="宋体" w:cs="宋体"/>
                <w:color w:val="auto"/>
                <w:sz w:val="24"/>
                <w:lang w:eastAsia="zh-TW"/>
              </w:rPr>
              <w:t xml:space="preserve">满足以上要求的，提供一个案例得</w:t>
            </w:r>
            <w:r>
              <w:rPr>
                <w:rFonts w:hint="eastAsia" w:ascii="宋体" w:hAnsi="宋体" w:cs="宋体"/>
                <w:color w:val="auto"/>
                <w:sz w:val="24"/>
                <w:lang w:val="en-US" w:eastAsia="zh-CN"/>
              </w:rPr>
              <w:t xml:space="preserve">3</w:t>
            </w:r>
            <w:r>
              <w:rPr>
                <w:rFonts w:hint="eastAsia" w:ascii="宋体" w:hAnsi="宋体" w:cs="宋体"/>
                <w:color w:val="auto"/>
                <w:sz w:val="24"/>
                <w:lang w:eastAsia="zh-TW"/>
              </w:rPr>
              <w:t xml:space="preserve">分，一共</w:t>
            </w:r>
            <w:r>
              <w:rPr>
                <w:rFonts w:hint="eastAsia" w:ascii="宋体" w:hAnsi="宋体" w:cs="宋体"/>
                <w:color w:val="auto"/>
                <w:sz w:val="24"/>
                <w:lang w:val="en-US" w:eastAsia="zh-CN"/>
              </w:rPr>
              <w:t xml:space="preserve">9</w:t>
            </w:r>
            <w:r>
              <w:rPr>
                <w:rFonts w:hint="eastAsia" w:ascii="宋体" w:hAnsi="宋体" w:cs="宋体"/>
                <w:color w:val="auto"/>
                <w:sz w:val="24"/>
                <w:lang w:eastAsia="zh-TW"/>
              </w:rPr>
              <w:t xml:space="preserve">分。</w:t>
            </w:r>
            <w:r/>
          </w:p>
        </w:tc>
      </w:tr>
      <w:tr>
        <w:trPr>
          <w:jc w:val="center"/>
          <w:trHeight w:val="599"/>
        </w:trPr>
        <w:tc>
          <w:tcPr>
            <w:tcW w:w="1704" w:type="dxa"/>
            <w:vAlign w:val="center"/>
            <w:vMerge w:val="restart"/>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人员配备</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Arial" w:eastAsia="宋体" w:cs="Times New Roman"/>
                <w:bCs/>
                <w:color w:val="auto"/>
                <w:sz w:val="24"/>
                <w:szCs w:val="24"/>
                <w:lang w:eastAsia="zh-CN"/>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0</w:t>
            </w:r>
            <w:r>
              <w:rPr>
                <w:rFonts w:hint="eastAsia" w:ascii="宋体" w:hAnsi="宋体" w:eastAsia="宋体" w:cs="Times New Roman"/>
                <w:color w:val="auto"/>
                <w:sz w:val="24"/>
                <w:szCs w:val="24"/>
              </w:rPr>
              <w:t xml:space="preserve">分）</w:t>
            </w:r>
            <w:r/>
          </w:p>
        </w:tc>
        <w:tc>
          <w:tcPr>
            <w:shd w:val="clear" w:color="auto" w:fill="auto"/>
            <w:tcW w:w="7391" w:type="dxa"/>
            <w:vAlign w:val="top"/>
            <w:textDirection w:val="lrTb"/>
            <w:noWrap w:val="false"/>
          </w:tcPr>
          <w:p>
            <w:pPr>
              <w:contextualSpacing/>
              <w:jc w:val="left"/>
              <w:spacing w:line="360" w:lineRule="auto"/>
              <w:rPr>
                <w:rFonts w:hint="eastAsia" w:ascii="宋体" w:hAnsi="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）项目负责人1人</w:t>
            </w:r>
            <w:r>
              <w:rPr>
                <w:rFonts w:hint="eastAsia" w:ascii="宋体" w:hAnsi="宋体" w:cs="宋体"/>
                <w:b w:val="0"/>
                <w:bCs w:val="0"/>
                <w:color w:val="auto"/>
                <w:sz w:val="24"/>
                <w:lang w:eastAsia="zh-CN"/>
              </w:rPr>
              <w:t xml:space="preserve">（5分）</w:t>
            </w:r>
            <w:r/>
          </w:p>
          <w:p>
            <w:pPr>
              <w:contextualSpacing/>
              <w:ind w:firstLine="480"/>
              <w:jc w:val="left"/>
              <w:spacing w:line="360" w:lineRule="auto"/>
              <w:rPr>
                <w:rFonts w:hint="eastAsia" w:ascii="宋体" w:hAnsi="宋体" w:cs="宋体"/>
                <w:color w:val="auto"/>
                <w:sz w:val="24"/>
                <w:lang w:eastAsia="zh-CN"/>
              </w:rPr>
            </w:pPr>
            <w:r>
              <w:rPr>
                <w:rFonts w:hint="eastAsia" w:ascii="宋体" w:hAnsi="宋体" w:cs="宋体"/>
                <w:color w:val="auto"/>
                <w:sz w:val="24"/>
                <w:lang w:eastAsia="zh-CN"/>
              </w:rPr>
              <w:t xml:space="preserve">①具有农业环境、地质、土壤、土地整理、耕地保护、测绘等相关专业高级及以上职称、本科以上学历，提供项目负责人的职称证书及学历证明材料；</w:t>
            </w:r>
            <w:r/>
          </w:p>
          <w:p>
            <w:pPr>
              <w:contextualSpacing/>
              <w:ind w:firstLine="480"/>
              <w:jc w:val="left"/>
              <w:spacing w:line="360" w:lineRule="auto"/>
              <w:rPr>
                <w:rFonts w:hint="eastAsia" w:ascii="宋体" w:hAnsi="宋体" w:cs="宋体"/>
                <w:color w:val="auto"/>
                <w:sz w:val="24"/>
                <w:lang w:eastAsia="zh-CN"/>
              </w:rPr>
            </w:pPr>
            <w:r>
              <w:rPr>
                <w:rFonts w:hint="eastAsia" w:ascii="宋体" w:hAnsi="宋体" w:cs="宋体"/>
                <w:color w:val="auto"/>
                <w:sz w:val="24"/>
                <w:lang w:eastAsia="zh-CN"/>
              </w:rPr>
              <w:t xml:space="preserve">②为本单位正式员工，提供</w:t>
            </w:r>
            <w:r>
              <w:rPr>
                <w:rFonts w:hint="eastAsia" w:ascii="宋体" w:hAnsi="宋体" w:cs="宋体"/>
                <w:color w:val="auto"/>
                <w:sz w:val="24"/>
                <w:lang w:val="en-US" w:eastAsia="zh-CN"/>
              </w:rPr>
              <w:t xml:space="preserve">项目开启</w:t>
            </w:r>
            <w:r>
              <w:rPr>
                <w:rFonts w:hint="eastAsia" w:ascii="宋体" w:hAnsi="宋体" w:cs="宋体"/>
                <w:color w:val="auto"/>
                <w:sz w:val="24"/>
                <w:lang w:eastAsia="zh-CN"/>
              </w:rPr>
              <w:t xml:space="preserve">前3个月内任意1个月，投标人为其缴纳的社保缴费证明。</w:t>
            </w:r>
            <w:r/>
          </w:p>
          <w:p>
            <w:pPr>
              <w:contextualSpacing/>
              <w:ind w:firstLine="480"/>
              <w:jc w:val="left"/>
              <w:spacing w:line="360" w:lineRule="auto"/>
              <w:rPr>
                <w:rFonts w:hint="eastAsia" w:ascii="宋体" w:hAnsi="宋体" w:cs="宋体"/>
                <w:color w:val="auto"/>
                <w:sz w:val="24"/>
                <w:lang w:val="en-US" w:eastAsia="zh-TW"/>
              </w:rPr>
            </w:pPr>
            <w:r>
              <w:rPr>
                <w:rFonts w:hint="eastAsia" w:ascii="宋体" w:hAnsi="宋体" w:cs="宋体"/>
                <w:color w:val="auto"/>
                <w:sz w:val="24"/>
                <w:lang w:eastAsia="zh-CN"/>
              </w:rPr>
              <w:t xml:space="preserve">提供以上证明材料复印件并加盖公章，提供齐全得5分，未提供或不齐全0分。</w:t>
            </w:r>
            <w:r/>
          </w:p>
        </w:tc>
      </w:tr>
      <w:tr>
        <w:trPr>
          <w:jc w:val="center"/>
          <w:trHeight w:val="599"/>
        </w:trPr>
        <w:tc>
          <w:tcPr>
            <w:tcW w:w="1704" w:type="dxa"/>
            <w:vAlign w:val="top"/>
            <w:vMerge w:val="continue"/>
            <w:textDirection w:val="lrTb"/>
            <w:noWrap w:val="false"/>
          </w:tcPr>
          <w:p>
            <w:pPr>
              <w:jc w:val="center"/>
              <w:spacing w:before="120" w:after="120" w:line="400" w:lineRule="exact"/>
              <w:rPr>
                <w:rFonts w:hint="eastAsia" w:ascii="宋体" w:hAnsi="Arial" w:eastAsia="宋体" w:cs="Times New Roman"/>
                <w:bCs/>
                <w:color w:val="auto"/>
                <w:sz w:val="24"/>
                <w:szCs w:val="24"/>
                <w:lang w:eastAsia="zh-CN"/>
              </w:rPr>
            </w:pPr>
            <w:r>
              <w:rPr>
                <w:rFonts w:hint="eastAsia" w:ascii="宋体" w:hAnsi="Arial" w:eastAsia="宋体" w:cs="Times New Roman"/>
                <w:bCs/>
                <w:color w:val="auto"/>
                <w:sz w:val="24"/>
                <w:szCs w:val="24"/>
                <w:lang w:eastAsia="zh-CN"/>
              </w:rPr>
            </w:r>
            <w:r/>
          </w:p>
        </w:tc>
        <w:tc>
          <w:tcPr>
            <w:shd w:val="clear" w:color="auto" w:fill="auto"/>
            <w:tcW w:w="7391" w:type="dxa"/>
            <w:vAlign w:val="top"/>
            <w:textDirection w:val="lrTb"/>
            <w:noWrap w:val="false"/>
          </w:tcPr>
          <w:p>
            <w:pPr>
              <w:contextualSpacing/>
              <w:jc w:val="left"/>
              <w:spacing w:line="360" w:lineRule="auto"/>
              <w:rPr>
                <w:rFonts w:hint="eastAsia" w:ascii="宋体" w:hAnsi="宋体" w:cs="宋体"/>
                <w:color w:val="auto"/>
                <w:sz w:val="24"/>
              </w:rPr>
            </w:pPr>
            <w:r>
              <w:rPr>
                <w:rFonts w:hint="eastAsia" w:ascii="宋体" w:hAnsi="宋体" w:cs="宋体"/>
                <w:color w:val="auto"/>
                <w:sz w:val="24"/>
              </w:rPr>
              <w:t xml:space="preserve">（2）拟投入项目团队成员5人（</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①具有</w:t>
            </w:r>
            <w:r>
              <w:rPr>
                <w:rFonts w:hint="eastAsia" w:ascii="宋体" w:hAnsi="宋体" w:cs="宋体"/>
                <w:color w:val="auto"/>
                <w:sz w:val="24"/>
                <w:lang w:eastAsia="zh-CN"/>
              </w:rPr>
              <w:t xml:space="preserve">农业</w:t>
            </w:r>
            <w:r>
              <w:rPr>
                <w:rFonts w:hint="eastAsia" w:ascii="宋体" w:hAnsi="宋体" w:cs="宋体"/>
                <w:color w:val="auto"/>
                <w:sz w:val="24"/>
              </w:rPr>
              <w:t xml:space="preserve">环境、地质</w:t>
            </w:r>
            <w:r>
              <w:rPr>
                <w:rFonts w:hint="eastAsia" w:ascii="宋体" w:hAnsi="宋体" w:cs="宋体"/>
                <w:color w:val="auto"/>
                <w:sz w:val="24"/>
                <w:lang w:eastAsia="zh-CN"/>
              </w:rPr>
              <w:t xml:space="preserve">、土壤</w:t>
            </w:r>
            <w:r>
              <w:rPr>
                <w:rFonts w:hint="eastAsia" w:ascii="宋体" w:hAnsi="宋体" w:cs="宋体"/>
                <w:color w:val="auto"/>
                <w:sz w:val="24"/>
              </w:rPr>
              <w:t xml:space="preserve">、土地</w:t>
            </w:r>
            <w:r>
              <w:rPr>
                <w:rFonts w:hint="eastAsia" w:ascii="宋体" w:hAnsi="宋体" w:cs="宋体"/>
                <w:color w:val="auto"/>
                <w:sz w:val="24"/>
                <w:lang w:eastAsia="zh-CN"/>
              </w:rPr>
              <w:t xml:space="preserve">整理</w:t>
            </w:r>
            <w:r>
              <w:rPr>
                <w:rFonts w:hint="eastAsia" w:ascii="宋体" w:hAnsi="宋体" w:cs="宋体"/>
                <w:color w:val="auto"/>
                <w:sz w:val="24"/>
              </w:rPr>
              <w:t xml:space="preserve">、</w:t>
            </w:r>
            <w:r>
              <w:rPr>
                <w:rFonts w:hint="eastAsia" w:ascii="宋体" w:hAnsi="宋体" w:cs="宋体"/>
                <w:color w:val="auto"/>
                <w:sz w:val="24"/>
                <w:lang w:eastAsia="zh-CN"/>
              </w:rPr>
              <w:t xml:space="preserve">耕地保护、测绘等</w:t>
            </w:r>
            <w:r>
              <w:rPr>
                <w:rFonts w:hint="eastAsia" w:ascii="宋体" w:hAnsi="宋体" w:cs="宋体"/>
                <w:color w:val="auto"/>
                <w:sz w:val="24"/>
              </w:rPr>
              <w:t xml:space="preserve">相关专业中级及以上职称；</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②为本单位正式员工，提供</w:t>
            </w:r>
            <w:r>
              <w:rPr>
                <w:rFonts w:hint="eastAsia" w:ascii="宋体" w:hAnsi="宋体" w:cs="宋体"/>
                <w:color w:val="auto"/>
                <w:sz w:val="24"/>
                <w:lang w:val="en-US" w:eastAsia="zh-CN"/>
              </w:rPr>
              <w:t xml:space="preserve">项目开启</w:t>
            </w:r>
            <w:r>
              <w:rPr>
                <w:rFonts w:hint="eastAsia" w:ascii="宋体" w:hAnsi="宋体" w:cs="宋体"/>
                <w:color w:val="auto"/>
                <w:sz w:val="24"/>
                <w:lang w:eastAsia="zh-CN"/>
              </w:rPr>
              <w:t xml:space="preserve">前</w:t>
            </w:r>
            <w:r>
              <w:rPr>
                <w:rFonts w:hint="eastAsia" w:ascii="宋体" w:hAnsi="宋体" w:cs="宋体"/>
                <w:color w:val="auto"/>
                <w:sz w:val="24"/>
              </w:rPr>
              <w:t xml:space="preserve">3个月内任意1个月，投标人为其缴纳的社保缴费证明。</w:t>
            </w:r>
            <w:r/>
          </w:p>
          <w:p>
            <w:pPr>
              <w:contextualSpacing/>
              <w:ind w:firstLine="480"/>
              <w:jc w:val="left"/>
              <w:spacing w:line="360" w:lineRule="auto"/>
              <w:rPr>
                <w:rFonts w:hint="eastAsia" w:ascii="宋体" w:hAnsi="宋体" w:cs="宋体"/>
                <w:color w:val="auto"/>
                <w:sz w:val="24"/>
                <w:lang w:val="en-US" w:eastAsia="zh-TW"/>
              </w:rPr>
            </w:pPr>
            <w:r>
              <w:rPr>
                <w:rFonts w:hint="eastAsia" w:ascii="宋体" w:hAnsi="宋体" w:cs="宋体"/>
                <w:color w:val="auto"/>
                <w:sz w:val="24"/>
              </w:rPr>
              <w:t xml:space="preserve">提供以上证明材料复印件并加盖公章，提供齐全1人得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分，最高</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tc>
      </w:tr>
      <w:tr>
        <w:trPr>
          <w:jc w:val="center"/>
          <w:trHeight w:val="1047"/>
        </w:trPr>
        <w:tc>
          <w:tcPr>
            <w:tcW w:w="1704"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企业认证评价（3分）</w:t>
            </w:r>
            <w:r/>
          </w:p>
        </w:tc>
        <w:tc>
          <w:tcPr>
            <w:tcW w:w="7391" w:type="dxa"/>
            <w:vAlign w:val="center"/>
            <w:textDirection w:val="lrTb"/>
            <w:noWrap w:val="false"/>
          </w:tcPr>
          <w:p>
            <w:pPr>
              <w:contextualSpacing/>
              <w:jc w:val="left"/>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投标人具备有效期内的质量管理体系认证、环境管理体系认证、职业健康安全管理体系认证，提供证书复印件加盖公章。</w:t>
            </w:r>
            <w:r/>
          </w:p>
          <w:p>
            <w:pPr>
              <w:contextualSpacing/>
              <w:jc w:val="left"/>
              <w:spacing w:line="360" w:lineRule="auto"/>
              <w:rPr>
                <w:rFonts w:hint="eastAsia" w:ascii="宋体" w:hAnsi="宋体" w:cs="宋体"/>
                <w:color w:val="auto"/>
                <w:sz w:val="24"/>
                <w:lang w:val="en-US" w:eastAsia="zh-TW"/>
              </w:rPr>
            </w:pPr>
            <w:r>
              <w:rPr>
                <w:rFonts w:hint="eastAsia" w:ascii="宋体" w:hAnsi="宋体" w:cs="宋体"/>
                <w:color w:val="auto"/>
                <w:sz w:val="24"/>
                <w:lang w:val="en-US" w:eastAsia="zh-CN"/>
              </w:rPr>
              <w:t xml:space="preserve">每提供1项得1分，最高3分。</w:t>
            </w:r>
            <w:r/>
          </w:p>
        </w:tc>
      </w:tr>
      <w:tr>
        <w:trPr>
          <w:jc w:val="center"/>
          <w:trHeight w:val="375"/>
        </w:trPr>
        <w:tc>
          <w:tcPr>
            <w:shd w:val="clear" w:color="auto" w:fill="auto"/>
            <w:tcW w:w="170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实施</w:t>
            </w:r>
            <w:r>
              <w:rPr>
                <w:rFonts w:ascii="宋体" w:hAnsi="宋体"/>
                <w:color w:val="auto"/>
                <w:sz w:val="24"/>
                <w:szCs w:val="24"/>
                <w:highlight w:val="none"/>
              </w:rPr>
              <w:t xml:space="preserve">方案</w:t>
            </w:r>
            <w:r/>
          </w:p>
          <w:p>
            <w:pPr>
              <w:jc w:val="center"/>
              <w:spacing w:line="400" w:lineRule="exact"/>
              <w:rPr>
                <w:rFonts w:hint="eastAsia" w:ascii="宋体" w:hAnsi="宋体" w:eastAsiaTheme="minorEastAsia" w:cstheme="minorBidi"/>
                <w:color w:val="auto"/>
                <w:sz w:val="24"/>
                <w:szCs w:val="24"/>
                <w:highlight w:val="none"/>
                <w:lang w:val="en-US" w:eastAsia="zh-CN" w:bidi="ar-SA"/>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 分）</w:t>
            </w:r>
            <w:r/>
          </w:p>
        </w:tc>
        <w:tc>
          <w:tcPr>
            <w:shd w:val="clear" w:color="auto" w:fill="auto"/>
            <w:tcW w:w="7391" w:type="dxa"/>
            <w:vAlign w:val="center"/>
            <w:textDirection w:val="lrTb"/>
            <w:noWrap w:val="false"/>
          </w:tcPr>
          <w:p>
            <w:pPr>
              <w:contextualSpacing/>
              <w:jc w:val="left"/>
              <w:spacing w:line="360" w:lineRule="auto"/>
              <w:rPr>
                <w:rFonts w:hint="eastAsia" w:ascii="宋体" w:hAnsi="宋体" w:cs="宋体"/>
                <w:color w:val="auto"/>
                <w:sz w:val="24"/>
              </w:rPr>
            </w:pPr>
            <w:r>
              <w:rPr>
                <w:rFonts w:hint="eastAsia" w:ascii="宋体" w:hAnsi="宋体" w:cs="宋体"/>
                <w:color w:val="auto"/>
                <w:sz w:val="24"/>
              </w:rPr>
              <w:t xml:space="preserve">针对供应商对整个项目理解、工作流程以及各主要工作环节服务内容提供的实施方案进行评定。</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优：项目理解深刻，内容完整，合理性强，易于实施得</w:t>
            </w:r>
            <w:r>
              <w:rPr>
                <w:rFonts w:hint="eastAsia" w:ascii="宋体" w:hAnsi="宋体" w:cs="宋体"/>
                <w:color w:val="auto"/>
                <w:sz w:val="24"/>
                <w:lang w:val="en-US" w:eastAsia="zh-CN"/>
              </w:rPr>
              <w:t xml:space="preserve">15</w:t>
            </w:r>
            <w:r>
              <w:rPr>
                <w:rFonts w:hint="eastAsia" w:ascii="宋体" w:hAnsi="宋体" w:cs="宋体"/>
                <w:color w:val="auto"/>
                <w:sz w:val="24"/>
              </w:rPr>
              <w:t xml:space="preserve">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良：项目理解较深刻，内容较完整，内容较合理得 </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一般：项目理解模糊，内容一般，难于实施得</w:t>
            </w:r>
            <w:r>
              <w:rPr>
                <w:rFonts w:hint="eastAsia" w:ascii="宋体" w:hAnsi="宋体" w:cs="宋体"/>
                <w:color w:val="auto"/>
                <w:sz w:val="24"/>
                <w:lang w:val="en-US" w:eastAsia="zh-CN"/>
              </w:rPr>
              <w:t xml:space="preserve">5</w:t>
            </w:r>
            <w:r>
              <w:rPr>
                <w:rFonts w:hint="eastAsia" w:ascii="宋体" w:hAnsi="宋体" w:cs="宋体"/>
                <w:color w:val="auto"/>
                <w:sz w:val="24"/>
              </w:rPr>
              <w:t xml:space="preserve"> 分； </w:t>
            </w:r>
            <w:r/>
          </w:p>
          <w:p>
            <w:pPr>
              <w:contextualSpacing/>
              <w:ind w:firstLine="480"/>
              <w:jc w:val="left"/>
              <w:spacing w:line="360" w:lineRule="auto"/>
              <w:rPr>
                <w:rFonts w:hint="eastAsia" w:ascii="宋体" w:hAnsi="宋体" w:cs="宋体"/>
                <w:color w:val="auto"/>
                <w:sz w:val="24"/>
                <w:lang w:val="en-US" w:eastAsia="zh-TW"/>
              </w:rPr>
            </w:pPr>
            <w:r>
              <w:rPr>
                <w:rFonts w:hint="eastAsia" w:ascii="宋体" w:hAnsi="宋体" w:cs="宋体"/>
                <w:color w:val="auto"/>
                <w:sz w:val="24"/>
              </w:rPr>
              <w:t xml:space="preserve">该项未见阐述不得分。</w:t>
            </w:r>
            <w:r/>
          </w:p>
        </w:tc>
      </w:tr>
      <w:tr>
        <w:trPr>
          <w:jc w:val="center"/>
          <w:trHeight w:val="375"/>
        </w:trPr>
        <w:tc>
          <w:tcPr>
            <w:shd w:val="clear" w:color="auto" w:fill="auto"/>
            <w:tcW w:w="170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重难点分析</w:t>
            </w:r>
            <w:r/>
          </w:p>
          <w:p>
            <w:pPr>
              <w:jc w:val="center"/>
              <w:spacing w:line="400" w:lineRule="exact"/>
              <w:rPr>
                <w:rFonts w:hint="eastAsia" w:ascii="宋体" w:hAnsi="宋体" w:eastAsiaTheme="minorEastAsia" w:cstheme="minorBidi"/>
                <w:color w:val="auto"/>
                <w:sz w:val="24"/>
                <w:szCs w:val="24"/>
                <w:highlight w:val="none"/>
                <w:lang w:val="en-US" w:eastAsia="zh-TW" w:bidi="ar-SA"/>
              </w:rPr>
            </w:pP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15</w:t>
            </w:r>
            <w:r>
              <w:rPr>
                <w:rFonts w:ascii="宋体" w:hAnsi="宋体"/>
                <w:color w:val="auto"/>
                <w:sz w:val="24"/>
                <w:szCs w:val="24"/>
                <w:highlight w:val="none"/>
              </w:rPr>
              <w:t xml:space="preserve">分）</w:t>
            </w:r>
            <w:r/>
          </w:p>
        </w:tc>
        <w:tc>
          <w:tcPr>
            <w:shd w:val="clear" w:color="auto" w:fill="auto"/>
            <w:tcW w:w="7391" w:type="dxa"/>
            <w:vAlign w:val="center"/>
            <w:textDirection w:val="lrTb"/>
            <w:noWrap w:val="false"/>
          </w:tcPr>
          <w:p>
            <w:pPr>
              <w:contextualSpacing/>
              <w:jc w:val="left"/>
              <w:spacing w:line="360" w:lineRule="auto"/>
              <w:rPr>
                <w:rFonts w:hint="eastAsia" w:ascii="宋体" w:hAnsi="宋体" w:cs="宋体"/>
                <w:color w:val="auto"/>
                <w:sz w:val="24"/>
              </w:rPr>
            </w:pPr>
            <w:r>
              <w:rPr>
                <w:rFonts w:hint="eastAsia" w:ascii="宋体" w:hAnsi="宋体" w:cs="宋体"/>
                <w:color w:val="auto"/>
                <w:sz w:val="24"/>
              </w:rPr>
              <w:t xml:space="preserve">针对供应商对本项目的重点难点分析及相应解决方案进行评定。</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优：分析透彻、解决措施完善的得</w:t>
            </w:r>
            <w:r>
              <w:rPr>
                <w:rFonts w:hint="eastAsia" w:ascii="宋体" w:hAnsi="宋体" w:cs="宋体"/>
                <w:color w:val="auto"/>
                <w:sz w:val="24"/>
                <w:lang w:val="en-US" w:eastAsia="zh-CN"/>
              </w:rPr>
              <w:t xml:space="preserve">15</w:t>
            </w:r>
            <w:r>
              <w:rPr>
                <w:rFonts w:hint="eastAsia" w:ascii="宋体" w:hAnsi="宋体" w:cs="宋体"/>
                <w:color w:val="auto"/>
                <w:sz w:val="24"/>
              </w:rPr>
              <w:t xml:space="preserve">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良：分析较透彻、解决措施较完善的得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一般：分析不够透彻、解决措施有所不足的得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 </w:t>
            </w:r>
            <w:r/>
          </w:p>
          <w:p>
            <w:pPr>
              <w:contextualSpacing/>
              <w:ind w:firstLine="480"/>
              <w:jc w:val="left"/>
              <w:spacing w:line="360" w:lineRule="auto"/>
              <w:rPr>
                <w:rFonts w:hint="eastAsia" w:ascii="宋体" w:hAnsi="宋体" w:cs="宋体"/>
                <w:color w:val="auto"/>
                <w:sz w:val="24"/>
                <w:lang w:val="en-US" w:eastAsia="zh-CN"/>
              </w:rPr>
            </w:pPr>
            <w:r>
              <w:rPr>
                <w:rFonts w:hint="eastAsia" w:ascii="宋体" w:hAnsi="宋体" w:cs="宋体"/>
                <w:color w:val="auto"/>
                <w:sz w:val="24"/>
              </w:rPr>
              <w:t xml:space="preserve">该项未见阐述不得分。</w:t>
            </w:r>
            <w:r/>
          </w:p>
        </w:tc>
      </w:tr>
      <w:tr>
        <w:trPr>
          <w:jc w:val="center"/>
          <w:trHeight w:val="375"/>
        </w:trPr>
        <w:tc>
          <w:tcPr>
            <w:shd w:val="clear" w:color="auto" w:fill="auto"/>
            <w:tcW w:w="170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质量保证措施</w:t>
            </w:r>
            <w:r/>
          </w:p>
          <w:p>
            <w:pPr>
              <w:jc w:val="center"/>
              <w:spacing w:line="400" w:lineRule="exact"/>
              <w:rPr>
                <w:rFonts w:hint="default" w:ascii="宋体" w:hAnsi="宋体" w:eastAsiaTheme="minorEastAsia" w:cstheme="minorBidi"/>
                <w:color w:val="auto"/>
                <w:sz w:val="24"/>
                <w:szCs w:val="24"/>
                <w:highlight w:val="none"/>
                <w:lang w:val="en-US" w:eastAsia="zh-CN" w:bidi="ar-SA"/>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10</w:t>
            </w:r>
            <w:r>
              <w:rPr>
                <w:rFonts w:ascii="宋体" w:hAnsi="宋体"/>
                <w:color w:val="auto"/>
                <w:sz w:val="24"/>
                <w:szCs w:val="24"/>
                <w:highlight w:val="none"/>
              </w:rPr>
              <w:t xml:space="preserve">分）</w:t>
            </w:r>
            <w:r/>
          </w:p>
        </w:tc>
        <w:tc>
          <w:tcPr>
            <w:shd w:val="clear" w:color="auto" w:fill="auto"/>
            <w:tcW w:w="7391" w:type="dxa"/>
            <w:vAlign w:val="center"/>
            <w:textDirection w:val="lrTb"/>
            <w:noWrap w:val="false"/>
          </w:tcPr>
          <w:p>
            <w:pPr>
              <w:contextualSpacing/>
              <w:jc w:val="left"/>
              <w:spacing w:line="360" w:lineRule="auto"/>
              <w:rPr>
                <w:rFonts w:hint="eastAsia" w:ascii="宋体" w:hAnsi="宋体" w:cs="宋体"/>
                <w:color w:val="auto"/>
                <w:sz w:val="24"/>
              </w:rPr>
            </w:pPr>
            <w:r>
              <w:rPr>
                <w:rFonts w:hint="eastAsia" w:ascii="宋体" w:hAnsi="宋体" w:cs="宋体"/>
                <w:color w:val="auto"/>
                <w:sz w:val="24"/>
              </w:rPr>
              <w:t xml:space="preserve">针对供应商提供的质量保证体系、质量控制措施、内业资料整理及分析评价质量保证措施进行评定。</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优：质量保证体系、质量控制措施、内业资料整理及分析评价质量保证措施能满足本项目任务的要求得10分；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良：质量保证体系、质量控制措施、内业资料整理及分析评价质量保证措施能基本满足本项目任务的要求得6分；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一般：质量保证体系、质量控制措施、内业资料整理及分析评价质量保证措施与本项目任务的要求存在偏差得 3分；</w:t>
            </w:r>
            <w:r/>
          </w:p>
          <w:p>
            <w:pPr>
              <w:contextualSpacing/>
              <w:ind w:firstLine="480"/>
              <w:jc w:val="left"/>
              <w:spacing w:line="360" w:lineRule="auto"/>
              <w:rPr>
                <w:rFonts w:hint="eastAsia" w:ascii="宋体" w:hAnsi="宋体" w:cs="宋体"/>
                <w:color w:val="auto"/>
                <w:sz w:val="24"/>
                <w:lang w:val="en-US" w:eastAsia="zh-TW"/>
              </w:rPr>
            </w:pPr>
            <w:r>
              <w:rPr>
                <w:rFonts w:hint="eastAsia" w:ascii="宋体" w:hAnsi="宋体" w:cs="宋体"/>
                <w:color w:val="auto"/>
                <w:sz w:val="24"/>
              </w:rPr>
              <w:t xml:space="preserve">该项未见阐述不得分。</w:t>
            </w:r>
            <w:r/>
          </w:p>
        </w:tc>
      </w:tr>
      <w:tr>
        <w:trPr>
          <w:jc w:val="center"/>
          <w:trHeight w:val="375"/>
        </w:trPr>
        <w:tc>
          <w:tcPr>
            <w:shd w:val="clear" w:color="auto" w:fill="auto"/>
            <w:tcW w:w="170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安全环保措施</w:t>
            </w:r>
            <w:r/>
          </w:p>
          <w:p>
            <w:pPr>
              <w:jc w:val="center"/>
              <w:spacing w:line="400" w:lineRule="exact"/>
              <w:rPr>
                <w:rFonts w:hint="default" w:ascii="宋体" w:hAnsi="宋体" w:eastAsiaTheme="minorEastAsia" w:cstheme="minorBidi"/>
                <w:color w:val="auto"/>
                <w:sz w:val="24"/>
                <w:szCs w:val="24"/>
                <w:highlight w:val="none"/>
                <w:lang w:val="en-US" w:eastAsia="zh-CN" w:bidi="ar-SA"/>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10</w:t>
            </w:r>
            <w:r>
              <w:rPr>
                <w:rFonts w:ascii="宋体" w:hAnsi="宋体"/>
                <w:color w:val="auto"/>
                <w:sz w:val="24"/>
                <w:szCs w:val="24"/>
                <w:highlight w:val="none"/>
              </w:rPr>
              <w:t xml:space="preserve">分）</w:t>
            </w:r>
            <w:r/>
          </w:p>
        </w:tc>
        <w:tc>
          <w:tcPr>
            <w:shd w:val="clear" w:color="auto" w:fill="auto"/>
            <w:tcW w:w="7391" w:type="dxa"/>
            <w:vAlign w:val="center"/>
            <w:textDirection w:val="lrTb"/>
            <w:noWrap w:val="false"/>
          </w:tcPr>
          <w:p>
            <w:pPr>
              <w:contextualSpacing/>
              <w:jc w:val="left"/>
              <w:spacing w:line="360" w:lineRule="auto"/>
              <w:rPr>
                <w:rFonts w:hint="eastAsia" w:ascii="宋体" w:hAnsi="宋体" w:cs="宋体"/>
                <w:color w:val="auto"/>
                <w:sz w:val="24"/>
              </w:rPr>
            </w:pPr>
            <w:r>
              <w:rPr>
                <w:rFonts w:hint="eastAsia" w:ascii="宋体" w:hAnsi="宋体" w:cs="宋体"/>
                <w:color w:val="auto"/>
                <w:sz w:val="24"/>
              </w:rPr>
              <w:t xml:space="preserve">针对供应商提供的安全组织措施、安全技术措施、作业安全应急预案、文明施工保证措施进行评定。</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优：安全组织措施、安全技术措施、作业安全应急预案、文明施工保证保证措施能满足本项目任务的要求得10分；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良：安全组织措施、安全技术措施、作业安全应急预案、文明施工保证措施能基本满足本项目任务的要求得6分；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一般：安全组织措施、安全技术措施、作业安全应急预案、文明施工保证措施与本项目任务的要求存在偏差得3分；</w:t>
            </w:r>
            <w:r/>
          </w:p>
          <w:p>
            <w:pPr>
              <w:contextualSpacing/>
              <w:ind w:firstLine="480"/>
              <w:jc w:val="left"/>
              <w:spacing w:line="360" w:lineRule="auto"/>
              <w:rPr>
                <w:rFonts w:hint="eastAsia" w:ascii="宋体" w:hAnsi="宋体" w:cs="宋体"/>
                <w:color w:val="auto"/>
                <w:sz w:val="24"/>
                <w:lang w:val="en-US" w:eastAsia="zh-TW"/>
              </w:rPr>
            </w:pPr>
            <w:r>
              <w:rPr>
                <w:rFonts w:hint="eastAsia" w:ascii="宋体" w:hAnsi="宋体" w:cs="宋体"/>
                <w:color w:val="auto"/>
                <w:sz w:val="24"/>
              </w:rPr>
              <w:t xml:space="preserve">该项未见阐述不得分。</w:t>
            </w:r>
            <w:r/>
          </w:p>
        </w:tc>
      </w:tr>
      <w:tr>
        <w:trPr>
          <w:jc w:val="center"/>
          <w:trHeight w:val="375"/>
        </w:trPr>
        <w:tc>
          <w:tcPr>
            <w:shd w:val="clear" w:color="auto" w:fill="auto"/>
            <w:tcW w:w="170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进度保证措施</w:t>
            </w:r>
            <w:r/>
          </w:p>
          <w:p>
            <w:pPr>
              <w:jc w:val="center"/>
              <w:spacing w:line="400" w:lineRule="exact"/>
              <w:rPr>
                <w:rFonts w:hint="default" w:ascii="宋体" w:hAnsi="宋体" w:eastAsiaTheme="minorEastAsia" w:cstheme="minorBidi"/>
                <w:color w:val="auto"/>
                <w:sz w:val="24"/>
                <w:szCs w:val="24"/>
                <w:highlight w:val="none"/>
                <w:lang w:val="en-US" w:eastAsia="zh-CN" w:bidi="ar-SA"/>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10</w:t>
            </w:r>
            <w:r>
              <w:rPr>
                <w:rFonts w:ascii="宋体" w:hAnsi="宋体"/>
                <w:color w:val="auto"/>
                <w:sz w:val="24"/>
                <w:szCs w:val="24"/>
                <w:highlight w:val="none"/>
              </w:rPr>
              <w:t xml:space="preserve">分）</w:t>
            </w:r>
            <w:r/>
          </w:p>
        </w:tc>
        <w:tc>
          <w:tcPr>
            <w:shd w:val="clear" w:color="auto" w:fill="auto"/>
            <w:tcW w:w="7391" w:type="dxa"/>
            <w:vAlign w:val="center"/>
            <w:textDirection w:val="lrTb"/>
            <w:noWrap w:val="false"/>
          </w:tcPr>
          <w:p>
            <w:pPr>
              <w:contextualSpacing/>
              <w:jc w:val="left"/>
              <w:spacing w:line="360" w:lineRule="auto"/>
              <w:rPr>
                <w:rFonts w:hint="eastAsia" w:ascii="宋体" w:hAnsi="宋体" w:cs="宋体"/>
                <w:color w:val="auto"/>
                <w:sz w:val="24"/>
              </w:rPr>
            </w:pPr>
            <w:r>
              <w:rPr>
                <w:rFonts w:hint="eastAsia" w:ascii="宋体" w:hAnsi="宋体" w:cs="宋体"/>
                <w:color w:val="auto"/>
                <w:sz w:val="24"/>
              </w:rPr>
              <w:t xml:space="preserve">针对供应商提供的工期进度计划、制定的进度内部保证措施进行评定。</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优：工期进度计划、制定的进度内部保证措施能满足本项目任务的要求得10 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良：工期进度计划、制定的进度内部保证措施能基本满足本项目任务的要求得6分；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一般：工期进度计划、制定的进度内部保证措施与本项目任务的要求存在偏差得 3 分；</w:t>
            </w:r>
            <w:r/>
          </w:p>
          <w:p>
            <w:pPr>
              <w:contextualSpacing/>
              <w:ind w:firstLine="480"/>
              <w:jc w:val="left"/>
              <w:spacing w:line="360" w:lineRule="auto"/>
              <w:rPr>
                <w:rFonts w:hint="eastAsia" w:ascii="宋体" w:hAnsi="宋体" w:cs="宋体"/>
                <w:color w:val="auto"/>
                <w:sz w:val="24"/>
                <w:lang w:val="en-US" w:eastAsia="zh-TW"/>
              </w:rPr>
            </w:pPr>
            <w:r>
              <w:rPr>
                <w:rFonts w:hint="eastAsia" w:ascii="宋体" w:hAnsi="宋体" w:cs="宋体"/>
                <w:color w:val="auto"/>
                <w:sz w:val="24"/>
              </w:rPr>
              <w:t xml:space="preserve">该项未见阐述不得分。</w:t>
            </w:r>
            <w:r/>
          </w:p>
        </w:tc>
      </w:tr>
      <w:tr>
        <w:trPr>
          <w:jc w:val="center"/>
          <w:trHeight w:val="375"/>
        </w:trPr>
        <w:tc>
          <w:tcPr>
            <w:shd w:val="clear" w:color="auto" w:fill="auto"/>
            <w:tcW w:w="1704" w:type="dxa"/>
            <w:vAlign w:val="center"/>
            <w:textDirection w:val="lrTb"/>
            <w:noWrap w:val="false"/>
          </w:tcPr>
          <w:p>
            <w:pPr>
              <w:jc w:val="center"/>
              <w:spacing w:line="360" w:lineRule="auto"/>
              <w:widowControl/>
              <w:rPr>
                <w:rFonts w:ascii="宋体" w:hAnsi="宋体" w:eastAsia="宋体" w:cs="宋体"/>
                <w:color w:val="auto"/>
                <w:sz w:val="24"/>
                <w:szCs w:val="24"/>
              </w:rPr>
            </w:pPr>
            <w:r>
              <w:rPr>
                <w:rFonts w:ascii="宋体" w:hAnsi="宋体" w:eastAsia="宋体" w:cs="宋体"/>
                <w:color w:val="auto"/>
                <w:sz w:val="24"/>
                <w:szCs w:val="24"/>
              </w:rPr>
              <w:t xml:space="preserve">档案、资料管理措施</w:t>
            </w:r>
            <w:r/>
          </w:p>
          <w:p>
            <w:pPr>
              <w:jc w:val="center"/>
              <w:spacing w:line="360" w:lineRule="auto"/>
              <w:widowControl/>
              <w:rPr>
                <w:rFonts w:hint="default" w:ascii="宋体" w:hAnsi="宋体" w:eastAsia="宋体" w:cs="宋体"/>
                <w:color w:val="auto"/>
                <w:sz w:val="24"/>
                <w:szCs w:val="24"/>
                <w:lang w:val="en-US" w:eastAsia="zh-CN" w:bidi="ar-SA"/>
              </w:rPr>
            </w:pPr>
            <w:r>
              <w:rPr>
                <w:rFonts w:hint="eastAsia" w:ascii="宋体" w:hAnsi="宋体"/>
                <w:color w:val="auto"/>
                <w:sz w:val="24"/>
                <w:szCs w:val="24"/>
              </w:rPr>
              <w:t xml:space="preserve">（8分）</w:t>
            </w:r>
            <w:r/>
          </w:p>
        </w:tc>
        <w:tc>
          <w:tcPr>
            <w:shd w:val="clear" w:color="auto" w:fill="auto"/>
            <w:tcW w:w="7391" w:type="dxa"/>
            <w:vAlign w:val="center"/>
            <w:textDirection w:val="lrTb"/>
            <w:noWrap w:val="false"/>
          </w:tcPr>
          <w:p>
            <w:pPr>
              <w:contextualSpacing/>
              <w:jc w:val="left"/>
              <w:spacing w:line="360" w:lineRule="auto"/>
              <w:rPr>
                <w:rFonts w:hint="eastAsia" w:ascii="宋体" w:hAnsi="宋体" w:cs="宋体"/>
                <w:color w:val="auto"/>
                <w:sz w:val="24"/>
              </w:rPr>
            </w:pPr>
            <w:r>
              <w:rPr>
                <w:rFonts w:hint="eastAsia" w:ascii="宋体" w:hAnsi="宋体" w:cs="宋体"/>
                <w:color w:val="auto"/>
                <w:sz w:val="24"/>
              </w:rPr>
              <w:t xml:space="preserve">针对供应商提供的整体服务期结束后的各类档案、资料整理制度，包括但不限于：是否设置了明确的交付节点，填报、汇总、递交责任到人等方面的叙述进行综合评审。 </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优：方案科学合理，内容详细，能满足本项目任务的要求得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 </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良：方案较科学合理，内容较详细，基本满足本项目任务的要求得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p>
            <w:pPr>
              <w:contextualSpacing/>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一般：方案简单，与本项目任务的要求存在偏差得 3 分；</w:t>
            </w:r>
            <w:r/>
          </w:p>
          <w:p>
            <w:pPr>
              <w:contextualSpacing/>
              <w:ind w:firstLine="480"/>
              <w:jc w:val="left"/>
              <w:spacing w:line="360" w:lineRule="auto"/>
              <w:rPr>
                <w:rFonts w:hint="eastAsia" w:ascii="宋体" w:hAnsi="宋体" w:cs="宋体"/>
                <w:color w:val="auto"/>
                <w:sz w:val="24"/>
                <w:lang w:val="en-US" w:eastAsia="zh-TW"/>
              </w:rPr>
            </w:pPr>
            <w:r>
              <w:rPr>
                <w:rFonts w:hint="eastAsia" w:ascii="宋体" w:hAnsi="宋体" w:cs="宋体"/>
                <w:color w:val="auto"/>
                <w:sz w:val="24"/>
              </w:rPr>
              <w:t xml:space="preserve">该项未见阐述不得分。</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3、成交标准： </w:t>
      </w:r>
      <w:r/>
    </w:p>
    <w:p>
      <w:pPr>
        <w:ind w:firstLine="482"/>
        <w:keepLines/>
        <w:keepNext w:val="0"/>
        <w:pageBreakBefore w:val="0"/>
        <w:spacing w:line="360" w:lineRule="auto"/>
        <w:rPr>
          <w:color w:val="auto"/>
          <w:sz w:val="24"/>
          <w:szCs w:val="24"/>
          <w:highlight w:val="none"/>
        </w:rPr>
      </w:pPr>
      <w:r>
        <w:rPr>
          <w:rFonts w:hint="eastAsia" w:ascii="宋体" w:hAnsi="宋体" w:eastAsia="宋体" w:cs="宋体"/>
          <w:color w:val="auto"/>
          <w:sz w:val="24"/>
          <w:szCs w:val="24"/>
          <w:highlight w:val="none"/>
          <w:lang w:val="en-US" w:eastAsia="zh-CN"/>
        </w:rPr>
        <w:t xml:space="preserve">磋商小组根据综合评分情况，按照评审得分由高到低顺序推荐 3 名以上成交候选供应商，符合《政府采购竞争性磋商采购方式管理暂行办法》第二十一条第三款情形的，可以推荐 2 家成交候选供应商。评审得分相同的，按照最后报价由低到高的顺序推荐。评审得分且最后报价相同的，按照商务技术总分由高到低顺序推荐</w:t>
      </w:r>
      <w:r>
        <w:rPr>
          <w:rFonts w:hint="eastAsia" w:ascii="宋体" w:hAnsi="宋体" w:cs="宋体"/>
          <w:b/>
          <w:bCs/>
          <w:color w:val="auto"/>
          <w:sz w:val="24"/>
          <w:szCs w:val="24"/>
          <w:highlight w:val="none"/>
        </w:rPr>
        <w:t xml:space="preserve">。</w:t>
      </w:r>
      <w:r/>
    </w:p>
    <w:p>
      <w:pPr>
        <w:ind w:firstLine="480"/>
        <w:spacing w:line="360" w:lineRule="auto"/>
        <w:tabs>
          <w:tab w:val="left" w:pos="360" w:leader="none"/>
        </w:tabs>
        <w:rPr>
          <w:rFonts w:ascii="宋体" w:hAnsi="宋体"/>
          <w:color w:val="auto"/>
          <w:sz w:val="24"/>
          <w:szCs w:val="28"/>
        </w:rPr>
      </w:pPr>
      <w:r>
        <w:rPr>
          <w:rFonts w:hint="eastAsia" w:ascii="宋体" w:hAnsi="宋体"/>
          <w:color w:val="auto"/>
          <w:sz w:val="24"/>
          <w:szCs w:val="28"/>
          <w:lang w:eastAsia="zh-CN"/>
        </w:rPr>
        <w:t xml:space="preserve">（</w:t>
      </w:r>
      <w:r>
        <w:rPr>
          <w:rFonts w:hint="eastAsia" w:ascii="宋体" w:hAnsi="宋体"/>
          <w:color w:val="auto"/>
          <w:sz w:val="24"/>
          <w:szCs w:val="28"/>
          <w:lang w:val="en-US" w:eastAsia="zh-CN"/>
        </w:rPr>
        <w:t xml:space="preserve">1</w:t>
      </w:r>
      <w:r>
        <w:rPr>
          <w:rFonts w:hint="eastAsia" w:ascii="宋体" w:hAnsi="宋体"/>
          <w:color w:val="auto"/>
          <w:sz w:val="24"/>
          <w:szCs w:val="28"/>
          <w:lang w:eastAsia="zh-CN"/>
        </w:rPr>
        <w:t xml:space="preserve">）</w:t>
      </w:r>
      <w:r>
        <w:rPr>
          <w:rFonts w:hint="eastAsia" w:ascii="宋体" w:hAnsi="宋体"/>
          <w:color w:val="auto"/>
          <w:sz w:val="24"/>
          <w:szCs w:val="28"/>
        </w:rPr>
        <w:t xml:space="preserve">保留小数点后两位（按四舍五入原则），获得最高评估分的供应商将被推荐为合格的中标候选人。</w:t>
      </w:r>
      <w:r/>
    </w:p>
    <w:p>
      <w:pPr>
        <w:ind w:firstLine="480"/>
        <w:spacing w:line="360" w:lineRule="auto"/>
        <w:tabs>
          <w:tab w:val="left" w:pos="360" w:leader="none"/>
        </w:tabs>
        <w:rPr>
          <w:rFonts w:ascii="宋体" w:hAnsi="宋体"/>
          <w:color w:val="auto"/>
          <w:sz w:val="24"/>
          <w:szCs w:val="28"/>
        </w:rPr>
      </w:pPr>
      <w:r>
        <w:rPr>
          <w:rFonts w:hint="eastAsia" w:ascii="宋体" w:hAnsi="宋体"/>
          <w:color w:val="auto"/>
          <w:sz w:val="24"/>
          <w:szCs w:val="28"/>
          <w:lang w:eastAsia="zh-CN"/>
        </w:rPr>
        <w:t xml:space="preserve">（</w:t>
      </w:r>
      <w:r>
        <w:rPr>
          <w:rFonts w:hint="eastAsia" w:ascii="宋体" w:hAnsi="宋体"/>
          <w:color w:val="auto"/>
          <w:sz w:val="24"/>
          <w:szCs w:val="28"/>
          <w:lang w:val="en-US" w:eastAsia="zh-CN"/>
        </w:rPr>
        <w:t xml:space="preserve">2</w:t>
      </w:r>
      <w:r>
        <w:rPr>
          <w:rFonts w:hint="eastAsia" w:ascii="宋体" w:hAnsi="宋体"/>
          <w:color w:val="auto"/>
          <w:sz w:val="24"/>
          <w:szCs w:val="28"/>
          <w:lang w:eastAsia="zh-CN"/>
        </w:rPr>
        <w:t xml:space="preserve">）</w:t>
      </w:r>
      <w:r>
        <w:rPr>
          <w:rFonts w:hint="eastAsia" w:ascii="宋体" w:hAnsi="宋体"/>
          <w:color w:val="auto"/>
          <w:sz w:val="24"/>
          <w:szCs w:val="28"/>
        </w:rPr>
        <w:t xml:space="preserve">供应商在磋商时须提供与以上评分因素相关的材料。如果发现有弄虚作假的，将取消其磋商资格。</w:t>
      </w:r>
      <w:r/>
    </w:p>
    <w:p>
      <w:pPr>
        <w:ind w:firstLine="480"/>
        <w:spacing w:line="360" w:lineRule="auto"/>
        <w:rPr>
          <w:rFonts w:ascii="宋体" w:hAnsi="宋体"/>
          <w:b/>
          <w:color w:val="auto"/>
          <w:sz w:val="24"/>
          <w:szCs w:val="28"/>
        </w:rPr>
      </w:pPr>
      <w:r>
        <w:rPr>
          <w:rFonts w:hint="eastAsia" w:ascii="宋体" w:hAnsi="宋体"/>
          <w:color w:val="auto"/>
          <w:sz w:val="24"/>
          <w:szCs w:val="28"/>
          <w:lang w:eastAsia="zh-CN"/>
        </w:rPr>
        <w:t xml:space="preserve">（</w:t>
      </w:r>
      <w:r>
        <w:rPr>
          <w:rFonts w:hint="eastAsia" w:ascii="宋体" w:hAnsi="宋体"/>
          <w:color w:val="auto"/>
          <w:sz w:val="24"/>
          <w:szCs w:val="28"/>
          <w:lang w:val="en-US" w:eastAsia="zh-CN"/>
        </w:rPr>
        <w:t xml:space="preserve">3</w:t>
      </w:r>
      <w:r>
        <w:rPr>
          <w:rFonts w:hint="eastAsia" w:ascii="宋体" w:hAnsi="宋体"/>
          <w:color w:val="auto"/>
          <w:sz w:val="24"/>
          <w:szCs w:val="28"/>
          <w:lang w:eastAsia="zh-CN"/>
        </w:rPr>
        <w:t xml:space="preserve">）</w:t>
      </w:r>
      <w:r>
        <w:rPr>
          <w:rFonts w:hint="eastAsia" w:ascii="宋体" w:hAnsi="宋体"/>
          <w:color w:val="auto"/>
          <w:sz w:val="24"/>
          <w:szCs w:val="28"/>
        </w:rPr>
        <w:t xml:space="preserve">保密要求</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从磋商时起到中标公告发布时止，有关响应文件的审查、澄清、评估和比较以及有关授予合同的意向的一切情况都不得透露给供应商或与上述评审工作无关的人员。</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注：评分细则中涉及的证明材料须将原件扫描件上传至电子投标文件供评标委员会审核，否则该项不得分。</w:t>
      </w:r>
      <w:r/>
    </w:p>
    <w:p>
      <w:pPr>
        <w:rPr>
          <w:rFonts w:hint="eastAsia" w:ascii="Times New Roman" w:hAnsi="宋体" w:eastAsia="黑体" w:cs="Times New Roman"/>
          <w:color w:val="auto"/>
          <w:sz w:val="36"/>
          <w:szCs w:val="20"/>
        </w:rPr>
      </w:pPr>
      <w:r>
        <w:rPr>
          <w:rFonts w:hint="eastAsia" w:ascii="Times New Roman" w:hAnsi="宋体" w:eastAsia="黑体" w:cs="Times New Roman"/>
          <w:color w:val="auto"/>
          <w:sz w:val="36"/>
          <w:szCs w:val="20"/>
        </w:rPr>
      </w:r>
      <w:r/>
    </w:p>
    <w:p>
      <w:pPr>
        <w:rPr>
          <w:rFonts w:hint="eastAsia" w:ascii="Times New Roman" w:hAnsi="宋体" w:eastAsia="黑体" w:cs="Times New Roman"/>
          <w:color w:val="auto"/>
          <w:sz w:val="36"/>
          <w:szCs w:val="20"/>
        </w:rPr>
      </w:pPr>
      <w:r>
        <w:rPr>
          <w:rFonts w:hint="eastAsia" w:ascii="Times New Roman" w:hAnsi="宋体" w:eastAsia="黑体" w:cs="Times New Roman"/>
          <w:color w:val="auto"/>
          <w:sz w:val="36"/>
          <w:szCs w:val="20"/>
        </w:rPr>
        <w:br w:type="page" w:clear="all"/>
      </w:r>
      <w:r/>
    </w:p>
    <w:p>
      <w:pPr>
        <w:jc w:val="center"/>
        <w:keepLines/>
        <w:keepNext/>
        <w:spacing w:line="360" w:lineRule="auto"/>
        <w:rPr>
          <w:rFonts w:eastAsiaTheme="minorEastAsia"/>
          <w:color w:val="auto"/>
        </w:rPr>
        <w:outlineLvl w:val="0"/>
      </w:pPr>
      <w:r>
        <w:rPr>
          <w:rFonts w:hint="eastAsia" w:ascii="Times New Roman" w:hAnsi="宋体" w:eastAsia="黑体" w:cs="Times New Roman"/>
          <w:color w:val="auto"/>
          <w:sz w:val="36"/>
          <w:szCs w:val="20"/>
        </w:rPr>
        <w:t xml:space="preserve">第四部分  项目需求</w:t>
      </w:r>
      <w:r/>
    </w:p>
    <w:p>
      <w:pPr>
        <w:ind w:firstLine="482"/>
        <w:spacing w:line="56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说明：项目采购方式为竞争性磋商，项目属性为服务，采购标的对应的中小企业划分标准所属行业为</w:t>
      </w:r>
      <w:r>
        <w:rPr>
          <w:rFonts w:hint="eastAsia" w:ascii="宋体" w:hAnsi="宋体" w:eastAsia="宋体" w:cs="Times New Roman"/>
          <w:b/>
          <w:bCs/>
          <w:color w:val="auto"/>
          <w:sz w:val="24"/>
          <w:szCs w:val="24"/>
          <w:u w:val="single"/>
          <w:lang w:eastAsia="zh-CN"/>
        </w:rPr>
        <w:t xml:space="preserve">其他未列明行业</w:t>
      </w:r>
      <w:r>
        <w:rPr>
          <w:rFonts w:hint="eastAsia" w:ascii="宋体" w:hAnsi="宋体" w:eastAsia="宋体" w:cs="Times New Roman"/>
          <w:b/>
          <w:bCs/>
          <w:color w:val="auto"/>
          <w:sz w:val="24"/>
          <w:szCs w:val="24"/>
        </w:rPr>
        <w:t xml:space="preserve">。</w:t>
      </w:r>
      <w:r/>
    </w:p>
    <w:p>
      <w:pPr>
        <w:ind w:firstLine="482"/>
        <w:spacing w:line="56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一、项目概况</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按照《补充耕地质量鉴定定技术规范（试行）》（农办建〔2026〕3号）要求，开展2026年东海县补充耕地质量鉴定项目相关工作，对补充耕地地块现场踏勘、采集土样，样品检测、评定补充耕地等级等。</w:t>
      </w:r>
      <w:r/>
    </w:p>
    <w:p>
      <w:pPr>
        <w:ind w:firstLine="482"/>
        <w:spacing w:line="560" w:lineRule="exact"/>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二、采购标的及技术要求</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1.服务类标的</w:t>
      </w:r>
      <w:r/>
    </w:p>
    <w:tbl>
      <w:tblPr>
        <w:tblStyle w:val="666"/>
        <w:tblW w:w="4923"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3225"/>
        <w:gridCol w:w="2340"/>
        <w:gridCol w:w="2177"/>
      </w:tblGrid>
      <w:tr>
        <w:trPr/>
        <w:tc>
          <w:tcPr>
            <w:tcMar>
              <w:left w:w="108" w:type="dxa"/>
              <w:top w:w="0" w:type="dxa"/>
              <w:right w:w="108" w:type="dxa"/>
              <w:bottom w:w="0" w:type="dxa"/>
            </w:tcMar>
            <w:tcW w:w="844" w:type="dxa"/>
            <w:vAlign w:val="center"/>
            <w:textDirection w:val="lrTb"/>
            <w:noWrap w:val="false"/>
          </w:tcPr>
          <w:p>
            <w:pPr>
              <w:jc w:val="center"/>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序号</w:t>
            </w:r>
            <w:r/>
          </w:p>
        </w:tc>
        <w:tc>
          <w:tcPr>
            <w:tcMar>
              <w:left w:w="108" w:type="dxa"/>
              <w:top w:w="0" w:type="dxa"/>
              <w:right w:w="108" w:type="dxa"/>
              <w:bottom w:w="0" w:type="dxa"/>
            </w:tcMar>
            <w:tcW w:w="3225" w:type="dxa"/>
            <w:vAlign w:val="center"/>
            <w:textDirection w:val="lrTb"/>
            <w:noWrap w:val="false"/>
          </w:tcPr>
          <w:p>
            <w:pPr>
              <w:jc w:val="center"/>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服务名称</w:t>
            </w:r>
            <w:r/>
          </w:p>
        </w:tc>
        <w:tc>
          <w:tcPr>
            <w:tcMar>
              <w:left w:w="108" w:type="dxa"/>
              <w:top w:w="0" w:type="dxa"/>
              <w:right w:w="108" w:type="dxa"/>
              <w:bottom w:w="0" w:type="dxa"/>
            </w:tcMar>
            <w:tcW w:w="2340" w:type="dxa"/>
            <w:vAlign w:val="center"/>
            <w:textDirection w:val="lrTb"/>
            <w:noWrap w:val="false"/>
          </w:tcPr>
          <w:p>
            <w:pPr>
              <w:jc w:val="center"/>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数量</w:t>
            </w:r>
            <w:r/>
          </w:p>
        </w:tc>
        <w:tc>
          <w:tcPr>
            <w:tcMar>
              <w:left w:w="108" w:type="dxa"/>
              <w:top w:w="0" w:type="dxa"/>
              <w:right w:w="108" w:type="dxa"/>
              <w:bottom w:w="0" w:type="dxa"/>
            </w:tcMar>
            <w:tcW w:w="2177" w:type="dxa"/>
            <w:vAlign w:val="center"/>
            <w:textDirection w:val="lrTb"/>
            <w:noWrap w:val="false"/>
          </w:tcPr>
          <w:p>
            <w:pPr>
              <w:jc w:val="center"/>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服务要求简述</w:t>
            </w:r>
            <w:r/>
          </w:p>
        </w:tc>
      </w:tr>
      <w:tr>
        <w:trPr/>
        <w:tc>
          <w:tcPr>
            <w:tcMar>
              <w:left w:w="108" w:type="dxa"/>
              <w:top w:w="0" w:type="dxa"/>
              <w:right w:w="108" w:type="dxa"/>
              <w:bottom w:w="0" w:type="dxa"/>
            </w:tcMar>
            <w:tcW w:w="844" w:type="dxa"/>
            <w:vAlign w:val="center"/>
            <w:textDirection w:val="lrTb"/>
            <w:noWrap w:val="false"/>
          </w:tcPr>
          <w:p>
            <w:pPr>
              <w:jc w:val="center"/>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w:t>
            </w:r>
            <w:r/>
          </w:p>
        </w:tc>
        <w:tc>
          <w:tcPr>
            <w:tcMar>
              <w:left w:w="108" w:type="dxa"/>
              <w:top w:w="0" w:type="dxa"/>
              <w:right w:w="108" w:type="dxa"/>
              <w:bottom w:w="0" w:type="dxa"/>
            </w:tcMar>
            <w:tcW w:w="3225" w:type="dxa"/>
            <w:vAlign w:val="center"/>
            <w:textDirection w:val="lrTb"/>
            <w:noWrap w:val="false"/>
          </w:tcPr>
          <w:p>
            <w:pPr>
              <w:jc w:val="center"/>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补充耕地质量鉴定技术服务</w:t>
            </w:r>
            <w:r/>
          </w:p>
        </w:tc>
        <w:tc>
          <w:tcPr>
            <w:tcMar>
              <w:left w:w="108" w:type="dxa"/>
              <w:top w:w="0" w:type="dxa"/>
              <w:right w:w="108" w:type="dxa"/>
              <w:bottom w:w="0" w:type="dxa"/>
            </w:tcMar>
            <w:tcW w:w="2340" w:type="dxa"/>
            <w:vAlign w:val="center"/>
            <w:textDirection w:val="lrTb"/>
            <w:noWrap w:val="false"/>
          </w:tcPr>
          <w:p>
            <w:pPr>
              <w:jc w:val="center"/>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不少于3057.14亩</w:t>
            </w:r>
            <w:r/>
          </w:p>
        </w:tc>
        <w:tc>
          <w:tcPr>
            <w:tcMar>
              <w:left w:w="108" w:type="dxa"/>
              <w:top w:w="0" w:type="dxa"/>
              <w:right w:w="108" w:type="dxa"/>
              <w:bottom w:w="0" w:type="dxa"/>
            </w:tcMar>
            <w:tcW w:w="2177" w:type="dxa"/>
            <w:vAlign w:val="center"/>
            <w:textDirection w:val="lrTb"/>
            <w:noWrap w:val="false"/>
          </w:tcPr>
          <w:p>
            <w:pPr>
              <w:jc w:val="center"/>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详见技术服务要求</w:t>
            </w:r>
            <w:r/>
          </w:p>
        </w:tc>
      </w:tr>
    </w:tbl>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技术服务要求 </w:t>
      </w:r>
      <w:r/>
    </w:p>
    <w:p>
      <w:pPr>
        <w:numPr>
          <w:ilvl w:val="0"/>
          <w:numId w:val="0"/>
        </w:num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1、项目范围： 开展补充耕地质量鉴定，涉及不少于3057.14亩，服务内容为对补充耕地地块现场踏勘、采集土样，样品检测、评定补充耕地等级等工作。</w:t>
      </w:r>
      <w:r/>
    </w:p>
    <w:p>
      <w:pPr>
        <w:numPr>
          <w:ilvl w:val="0"/>
          <w:numId w:val="0"/>
        </w:num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2、服务标准：</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符合《补充耕地质量鉴定定技术规范（试行）》（农办建〔2026〕3号）要求根据本项目具体情况指派相应人员担任本项目的负责人，具体负责本项目的补充耕地质量评定工作。</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3、工作内容：</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按照采购人的委托要求开展耕地质量鉴定服务工作。工作中严格执行《补充耕地质量鉴定定技术规范（试行）》，保证及时高质量完成采购人委托任务。</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4、具体事项有：</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邀请专家对所有补充耕地地块进行现场勘察，现场填写东海县补充耕地质量评定实地勘察表，需要整改的地块须在验收前提供二次勘察表。每个地块都必须提供现场勘察照片，照片上要显示项目编号、拍摄日期、经纬度。</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（2）按《补充耕地质量鉴定定技术规范（试行）》要求，对补充耕地采集土壤样品。 </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（3）按《补充耕地质量鉴定定技术规范（试行）》要求，对样品进行检测，具体指标有：pH值、有机质、速效钾、有效磷、全氮、缓效钾、含盐量；汞、镉、砷、铅、铬、铜、锌、镍；按照《土壤环境质量 农用地土壤污染风险管控标准（试行）》（GB 15618-2018）标准判别耕地土壤是否存在污染风险。</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（4）按照《耕地质量等级》（GB/T33469-2016）标准对补充耕地进行等级评定。</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（5）其他事项：</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1）按照采购人要求，做好验收汇报材料，并协助采购人召开补充耕地质量鉴定验收会议，并承担会议费用。</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2）承担现场勘察专家费用</w:t>
      </w:r>
      <w:r/>
    </w:p>
    <w:p>
      <w:pPr>
        <w:ind w:firstLine="480"/>
        <w:spacing w:line="56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3）其他双方认为需要增加的内容。</w:t>
      </w:r>
      <w:r/>
    </w:p>
    <w:p>
      <w:pPr>
        <w:spacing w:line="56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四</w:t>
      </w:r>
      <w:r>
        <w:rPr>
          <w:rFonts w:hint="eastAsia" w:ascii="宋体" w:hAnsi="宋体" w:eastAsia="宋体" w:cs="Times New Roman"/>
          <w:b/>
          <w:bCs/>
          <w:color w:val="auto"/>
          <w:sz w:val="24"/>
          <w:szCs w:val="24"/>
        </w:rPr>
        <w:t xml:space="preserve">、商务条款</w:t>
      </w:r>
      <w:r/>
    </w:p>
    <w:p>
      <w:pPr>
        <w:ind w:firstLine="482"/>
        <w:spacing w:line="56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1.本项目包含的各项内容均</w:t>
      </w:r>
      <w:r>
        <w:rPr>
          <w:rFonts w:hint="eastAsia" w:ascii="宋体" w:hAnsi="宋体" w:eastAsia="宋体" w:cs="Times New Roman"/>
          <w:b/>
          <w:bCs/>
          <w:color w:val="auto"/>
          <w:sz w:val="24"/>
          <w:szCs w:val="24"/>
          <w:lang w:eastAsia="zh-CN"/>
        </w:rPr>
        <w:t xml:space="preserve">需</w:t>
      </w:r>
      <w:r>
        <w:rPr>
          <w:rFonts w:hint="eastAsia" w:ascii="宋体" w:hAnsi="宋体" w:eastAsia="宋体" w:cs="Times New Roman"/>
          <w:b/>
          <w:bCs/>
          <w:color w:val="auto"/>
          <w:sz w:val="24"/>
          <w:szCs w:val="24"/>
        </w:rPr>
        <w:t xml:space="preserve">上门服务，成交后不允许分包或转包</w:t>
      </w:r>
      <w:r/>
    </w:p>
    <w:p>
      <w:pPr>
        <w:ind w:firstLine="482"/>
        <w:spacing w:line="560" w:lineRule="exact"/>
        <w:rPr>
          <w:rFonts w:ascii="宋体" w:hAnsi="宋体" w:eastAsia="宋体" w:cs="Times New Roman"/>
          <w:bCs/>
          <w:color w:val="auto"/>
          <w:sz w:val="24"/>
          <w:szCs w:val="24"/>
        </w:rPr>
      </w:pPr>
      <w:r>
        <w:rPr>
          <w:rFonts w:hint="eastAsia" w:ascii="宋体" w:hAnsi="宋体" w:eastAsia="宋体" w:cs="Times New Roman"/>
          <w:b/>
          <w:bCs/>
          <w:color w:val="auto"/>
          <w:sz w:val="24"/>
          <w:szCs w:val="24"/>
        </w:rPr>
        <w:t xml:space="preserve">2.验收：</w:t>
      </w:r>
      <w:r>
        <w:rPr>
          <w:rFonts w:hint="eastAsia" w:ascii="宋体" w:hAnsi="宋体" w:eastAsia="宋体" w:cs="Times New Roman"/>
          <w:bCs/>
          <w:color w:val="auto"/>
          <w:sz w:val="24"/>
          <w:szCs w:val="24"/>
        </w:rPr>
        <w:t xml:space="preserve">由项目需求单位验收签字</w:t>
      </w:r>
      <w:r/>
    </w:p>
    <w:p>
      <w:pPr>
        <w:ind w:firstLine="482"/>
        <w:spacing w:line="56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3．服务条款</w:t>
      </w:r>
      <w:r/>
    </w:p>
    <w:p>
      <w:pPr>
        <w:ind w:firstLine="480"/>
        <w:spacing w:line="560" w:lineRule="exact"/>
        <w:rPr>
          <w:rFonts w:hint="default" w:ascii="宋体" w:hAnsi="宋体" w:eastAsia="宋体" w:cs="Times New Roman"/>
          <w:bCs/>
          <w:color w:val="auto"/>
          <w:sz w:val="24"/>
          <w:szCs w:val="24"/>
          <w:lang w:val="en-US"/>
        </w:rPr>
      </w:pPr>
      <w:r>
        <w:rPr>
          <w:rFonts w:hint="eastAsia" w:ascii="宋体" w:hAnsi="宋体" w:eastAsia="宋体" w:cs="Times New Roman"/>
          <w:bCs/>
          <w:color w:val="auto"/>
          <w:sz w:val="24"/>
          <w:szCs w:val="24"/>
        </w:rPr>
        <w:t xml:space="preserve">3.1服务范围：</w:t>
      </w:r>
      <w:r>
        <w:rPr>
          <w:rFonts w:hint="eastAsia" w:ascii="宋体" w:hAnsi="宋体" w:eastAsia="宋体" w:cs="Times New Roman"/>
          <w:b w:val="0"/>
          <w:bCs w:val="0"/>
          <w:color w:val="auto"/>
          <w:sz w:val="24"/>
          <w:szCs w:val="24"/>
          <w:lang w:val="en-US" w:eastAsia="zh-CN"/>
        </w:rPr>
        <w:t xml:space="preserve">东海县内</w:t>
      </w:r>
      <w:r/>
    </w:p>
    <w:p>
      <w:pPr>
        <w:ind w:firstLine="240"/>
        <w:spacing w:line="560" w:lineRule="exact"/>
        <w:rPr>
          <w:rFonts w:hint="default" w:ascii="宋体" w:hAnsi="宋体" w:eastAsia="宋体" w:cs="Times New Roman"/>
          <w:bCs/>
          <w:color w:val="auto"/>
          <w:sz w:val="24"/>
          <w:szCs w:val="24"/>
          <w:highlight w:val="yellow"/>
          <w:lang w:val="en-US" w:eastAsia="zh-CN"/>
        </w:rPr>
      </w:pPr>
      <w:r>
        <w:rPr>
          <w:rFonts w:hint="eastAsia" w:ascii="宋体" w:hAnsi="宋体" w:eastAsia="宋体" w:cs="Times New Roman"/>
          <w:b w:val="0"/>
          <w:bCs w:val="0"/>
          <w:color w:val="auto"/>
          <w:sz w:val="24"/>
          <w:szCs w:val="24"/>
        </w:rPr>
        <w:t xml:space="preserve">★3.</w:t>
      </w:r>
      <w:r>
        <w:rPr>
          <w:rFonts w:hint="eastAsia"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rPr>
        <w:t xml:space="preserve">服务期限：</w:t>
      </w:r>
      <w:r>
        <w:rPr>
          <w:rFonts w:hint="eastAsia" w:ascii="宋体" w:hAnsi="宋体" w:eastAsia="宋体" w:cs="Times New Roman"/>
          <w:color w:val="auto"/>
          <w:sz w:val="24"/>
          <w:szCs w:val="28"/>
          <w:lang w:val="en-US" w:eastAsia="zh-CN"/>
        </w:rPr>
        <w:t xml:space="preserve">自合同签订后，接到鉴定申请起50个工作日内完成</w:t>
      </w:r>
      <w:r>
        <w:rPr>
          <w:rFonts w:hint="eastAsia" w:ascii="宋体" w:hAnsi="宋体" w:eastAsia="宋体" w:cs="Times New Roman"/>
          <w:b w:val="0"/>
          <w:bCs w:val="0"/>
          <w:color w:val="auto"/>
          <w:sz w:val="24"/>
          <w:szCs w:val="24"/>
          <w:lang w:val="en-US" w:eastAsia="zh-CN"/>
        </w:rPr>
        <w:t xml:space="preserve">。</w:t>
      </w:r>
      <w:r/>
    </w:p>
    <w:p>
      <w:pPr>
        <w:ind w:firstLine="480"/>
        <w:spacing w:line="56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rPr>
        <w:t xml:space="preserve">3.</w:t>
      </w: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服务标准：</w:t>
      </w:r>
      <w:r>
        <w:rPr>
          <w:rFonts w:hint="eastAsia" w:ascii="宋体" w:hAnsi="宋体" w:eastAsia="宋体" w:cs="Times New Roman"/>
          <w:bCs/>
          <w:color w:val="auto"/>
          <w:sz w:val="24"/>
          <w:szCs w:val="24"/>
          <w:lang w:val="en-US" w:eastAsia="zh-CN"/>
        </w:rPr>
        <w:t xml:space="preserve">依据国家标准及本项目服务标准执行。</w:t>
      </w:r>
      <w:r/>
    </w:p>
    <w:p>
      <w:pPr>
        <w:ind w:firstLine="482"/>
        <w:jc w:val="left"/>
        <w:spacing w:line="360" w:lineRule="auto"/>
        <w:rPr>
          <w:rFonts w:ascii="Times New Roman" w:hAnsi="Times New Roman" w:eastAsia="宋体" w:cs="Times New Roman"/>
          <w:b/>
          <w:color w:val="auto"/>
          <w:sz w:val="28"/>
          <w:szCs w:val="28"/>
        </w:rPr>
      </w:pPr>
      <w:r>
        <w:rPr>
          <w:rFonts w:hint="eastAsia" w:ascii="宋体" w:hAnsi="宋体" w:eastAsia="宋体" w:cs="Times New Roman"/>
          <w:b/>
          <w:bCs w:val="0"/>
          <w:color w:val="auto"/>
          <w:sz w:val="24"/>
          <w:szCs w:val="24"/>
          <w:lang w:val="en-US" w:eastAsia="zh-CN"/>
        </w:rPr>
        <w:t xml:space="preserve">4.</w:t>
      </w:r>
      <w:r>
        <w:rPr>
          <w:rFonts w:hint="eastAsia" w:ascii="Times New Roman" w:hAnsi="Times New Roman" w:eastAsia="宋体" w:cs="Times New Roman"/>
          <w:b/>
          <w:color w:val="auto"/>
          <w:sz w:val="24"/>
          <w:szCs w:val="24"/>
        </w:rPr>
        <w:t xml:space="preserve">响应报价要求</w:t>
      </w:r>
      <w:r/>
    </w:p>
    <w:p>
      <w:pPr>
        <w:ind w:firstLine="480"/>
        <w:keepLines w:val="0"/>
        <w:keepNext w:val="0"/>
        <w:pageBreakBefore w:val="0"/>
        <w:spacing w:line="360" w:lineRule="auto"/>
        <w:widowControl w:val="off"/>
        <w:rPr>
          <w:rFonts w:hint="eastAsia"/>
          <w:color w:val="auto"/>
          <w:sz w:val="24"/>
          <w:szCs w:val="32"/>
          <w:highlight w:val="none"/>
        </w:rPr>
      </w:pPr>
      <w:r>
        <w:rPr>
          <w:rFonts w:hint="eastAsia"/>
          <w:color w:val="auto"/>
          <w:sz w:val="24"/>
          <w:szCs w:val="32"/>
          <w:highlight w:val="none"/>
          <w:lang w:val="en-US" w:eastAsia="zh-CN"/>
        </w:rPr>
        <w:t xml:space="preserve">4.1</w:t>
      </w:r>
      <w:r>
        <w:rPr>
          <w:rFonts w:hint="eastAsia"/>
          <w:color w:val="auto"/>
          <w:sz w:val="24"/>
          <w:szCs w:val="32"/>
          <w:highlight w:val="none"/>
        </w:rPr>
        <w:t xml:space="preserve">供应商的报价以人民币填列。</w:t>
      </w:r>
      <w:r/>
    </w:p>
    <w:p>
      <w:pPr>
        <w:ind w:firstLine="240"/>
        <w:keepLines w:val="0"/>
        <w:keepNext w:val="0"/>
        <w:pageBreakBefore w:val="0"/>
        <w:spacing w:line="360" w:lineRule="auto"/>
        <w:widowControl w:val="off"/>
        <w:rPr>
          <w:rFonts w:hint="default" w:eastAsiaTheme="minorEastAsia"/>
          <w:color w:val="auto"/>
          <w:sz w:val="24"/>
          <w:szCs w:val="32"/>
          <w:highlight w:val="none"/>
          <w:lang w:val="en-US" w:eastAsia="zh-CN"/>
        </w:rPr>
      </w:pPr>
      <w:r>
        <w:rPr>
          <w:rFonts w:hint="eastAsia" w:ascii="宋体" w:hAnsi="宋体" w:eastAsia="宋体" w:cs="Times New Roman"/>
          <w:b w:val="0"/>
          <w:bCs w:val="0"/>
          <w:color w:val="auto"/>
          <w:sz w:val="24"/>
          <w:szCs w:val="24"/>
        </w:rPr>
        <w:t xml:space="preserve">★</w:t>
      </w:r>
      <w:r>
        <w:rPr>
          <w:rFonts w:hint="eastAsia"/>
          <w:color w:val="auto"/>
          <w:sz w:val="24"/>
          <w:szCs w:val="32"/>
          <w:highlight w:val="none"/>
          <w:lang w:val="en-US" w:eastAsia="zh-CN"/>
        </w:rPr>
        <w:t xml:space="preserve">4.2</w:t>
      </w:r>
      <w:r>
        <w:rPr>
          <w:rFonts w:hint="eastAsia" w:ascii="宋体" w:hAnsi="宋体" w:eastAsia="宋体" w:cs="Times New Roman"/>
          <w:b/>
          <w:bCs/>
          <w:i w:val="0"/>
          <w:iCs w:val="0"/>
          <w:color w:val="auto"/>
          <w:sz w:val="24"/>
          <w:szCs w:val="24"/>
          <w:u w:val="none"/>
          <w:lang w:val="en-US" w:eastAsia="zh-CN"/>
        </w:rPr>
        <w:t xml:space="preserve">本项目为足额采购（投标总价报价即为预算金额），数量和单价各潜在供应商可根据实际情况进行调整，单价报价为商务评审标准。</w:t>
      </w:r>
      <w:r/>
    </w:p>
    <w:p>
      <w:pPr>
        <w:ind w:firstLine="480"/>
        <w:keepLines w:val="0"/>
        <w:keepNext w:val="0"/>
        <w:pageBreakBefore w:val="0"/>
        <w:spacing w:line="360" w:lineRule="auto"/>
        <w:widowControl w:val="off"/>
        <w:rPr>
          <w:rFonts w:hint="eastAsia"/>
          <w:color w:val="auto"/>
          <w:sz w:val="24"/>
          <w:szCs w:val="32"/>
          <w:highlight w:val="none"/>
        </w:rPr>
      </w:pPr>
      <w:r>
        <w:rPr>
          <w:rFonts w:hint="eastAsia"/>
          <w:color w:val="auto"/>
          <w:sz w:val="24"/>
          <w:szCs w:val="32"/>
          <w:highlight w:val="none"/>
          <w:lang w:val="en-US" w:eastAsia="zh-CN"/>
        </w:rPr>
        <w:t xml:space="preserve">4.3</w:t>
      </w:r>
      <w:r>
        <w:rPr>
          <w:rFonts w:hint="eastAsia"/>
          <w:color w:val="auto"/>
          <w:sz w:val="24"/>
          <w:szCs w:val="32"/>
          <w:highlight w:val="none"/>
        </w:rPr>
        <w:t xml:space="preserve">供应商的报价应包括为完成本项目所发生的一切费用，采购人将不再支付报价以外的任何费用。供应商的报价应包括但不限于下列内容：响应货物及标准附件、备品备件、专用工具等和运至最终目的地的运输费</w:t>
      </w:r>
      <w:r>
        <w:rPr>
          <w:rFonts w:hint="eastAsia"/>
          <w:color w:val="auto"/>
          <w:sz w:val="24"/>
          <w:szCs w:val="32"/>
          <w:highlight w:val="none"/>
          <w:lang w:eastAsia="zh-CN"/>
        </w:rPr>
        <w:t xml:space="preserve">、</w:t>
      </w:r>
      <w:r>
        <w:rPr>
          <w:rFonts w:hint="eastAsia"/>
          <w:color w:val="auto"/>
          <w:sz w:val="24"/>
          <w:szCs w:val="32"/>
          <w:highlight w:val="none"/>
          <w:lang w:val="en-US" w:eastAsia="zh-CN"/>
        </w:rPr>
        <w:t xml:space="preserve">装卸搬运费</w:t>
      </w:r>
      <w:r>
        <w:rPr>
          <w:rFonts w:hint="eastAsia"/>
          <w:color w:val="auto"/>
          <w:sz w:val="24"/>
          <w:szCs w:val="32"/>
          <w:highlight w:val="none"/>
        </w:rPr>
        <w:t xml:space="preserve">和保险费，安装调试、检验、技术服务、 培训</w:t>
      </w:r>
      <w:r>
        <w:rPr>
          <w:rFonts w:hint="eastAsia"/>
          <w:color w:val="auto"/>
          <w:sz w:val="24"/>
          <w:szCs w:val="32"/>
          <w:highlight w:val="none"/>
          <w:lang w:eastAsia="zh-CN"/>
        </w:rPr>
        <w:t xml:space="preserve">、</w:t>
      </w:r>
      <w:r>
        <w:rPr>
          <w:rFonts w:hint="eastAsia"/>
          <w:color w:val="auto"/>
          <w:sz w:val="24"/>
          <w:szCs w:val="32"/>
          <w:highlight w:val="none"/>
        </w:rPr>
        <w:t xml:space="preserve">售后服务、</w:t>
      </w:r>
      <w:r>
        <w:rPr>
          <w:rFonts w:hint="eastAsia"/>
          <w:color w:val="auto"/>
          <w:sz w:val="24"/>
          <w:szCs w:val="32"/>
          <w:highlight w:val="none"/>
          <w:lang w:val="en-US" w:eastAsia="zh-CN"/>
        </w:rPr>
        <w:t xml:space="preserve">验收、</w:t>
      </w:r>
      <w:r>
        <w:rPr>
          <w:rFonts w:hint="eastAsia"/>
          <w:color w:val="auto"/>
          <w:sz w:val="24"/>
          <w:szCs w:val="32"/>
          <w:highlight w:val="none"/>
        </w:rPr>
        <w:t xml:space="preserve">税费等按照竞争性磋商文件要求完成本项目的全部相关费用。</w:t>
      </w:r>
      <w:r/>
    </w:p>
    <w:p>
      <w:pPr>
        <w:ind w:firstLine="480"/>
        <w:keepLines w:val="0"/>
        <w:keepNext w:val="0"/>
        <w:pageBreakBefore w:val="0"/>
        <w:spacing w:line="360" w:lineRule="auto"/>
        <w:widowControl w:val="off"/>
        <w:rPr>
          <w:rFonts w:hint="default" w:ascii="宋体" w:hAnsi="宋体" w:eastAsia="宋体" w:cs="Times New Roman"/>
          <w:bCs/>
          <w:color w:val="auto"/>
          <w:sz w:val="24"/>
          <w:szCs w:val="24"/>
          <w:lang w:val="en-US" w:eastAsia="zh-CN"/>
        </w:rPr>
      </w:pPr>
      <w:r>
        <w:rPr>
          <w:rFonts w:hint="eastAsia"/>
          <w:color w:val="auto"/>
          <w:sz w:val="24"/>
          <w:szCs w:val="32"/>
          <w:highlight w:val="none"/>
          <w:lang w:val="en-US" w:eastAsia="zh-CN"/>
        </w:rPr>
        <w:t xml:space="preserve">4.4</w:t>
      </w:r>
      <w:r>
        <w:rPr>
          <w:rFonts w:hint="eastAsia"/>
          <w:color w:val="auto"/>
          <w:sz w:val="24"/>
          <w:szCs w:val="32"/>
          <w:highlight w:val="none"/>
        </w:rPr>
        <w:t xml:space="preserve">供应商的报价在不超采购预算的前提下，其合理性由竞争性磋商小组在</w:t>
      </w:r>
      <w:r>
        <w:rPr>
          <w:rFonts w:hint="eastAsia"/>
          <w:color w:val="auto"/>
          <w:sz w:val="24"/>
          <w:szCs w:val="32"/>
          <w:highlight w:val="none"/>
          <w:lang w:val="en-US" w:eastAsia="zh-CN"/>
        </w:rPr>
        <w:t xml:space="preserve">评审</w:t>
      </w:r>
      <w:r>
        <w:rPr>
          <w:rFonts w:hint="eastAsia"/>
          <w:color w:val="auto"/>
          <w:sz w:val="24"/>
          <w:szCs w:val="32"/>
          <w:highlight w:val="none"/>
        </w:rPr>
        <w:t xml:space="preserve">中予以考虑。</w:t>
      </w:r>
      <w:r/>
    </w:p>
    <w:p>
      <w:pPr>
        <w:ind w:firstLine="241"/>
        <w:spacing w:line="560" w:lineRule="exact"/>
        <w:rPr>
          <w:rFonts w:hint="default" w:ascii="宋体" w:hAnsi="宋体" w:eastAsia="宋体" w:cs="Times New Roman"/>
          <w:b w:val="0"/>
          <w:bCs w:val="0"/>
          <w:color w:val="auto"/>
          <w:sz w:val="24"/>
          <w:szCs w:val="24"/>
          <w:highlight w:val="yellow"/>
          <w:lang w:val="en-US" w:eastAsia="zh-CN"/>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5</w:t>
      </w:r>
      <w:r>
        <w:rPr>
          <w:rFonts w:hint="eastAsia" w:ascii="宋体" w:hAnsi="宋体" w:eastAsia="宋体" w:cs="Times New Roman"/>
          <w:b/>
          <w:bCs/>
          <w:color w:val="auto"/>
          <w:sz w:val="24"/>
          <w:szCs w:val="24"/>
        </w:rPr>
        <w:t xml:space="preserve">.付款方式：</w:t>
      </w:r>
      <w:r>
        <w:rPr>
          <w:rFonts w:hint="eastAsia" w:ascii="宋体" w:hAnsi="宋体" w:eastAsia="宋体" w:cs="Times New Roman"/>
          <w:b w:val="0"/>
          <w:bCs w:val="0"/>
          <w:color w:val="auto"/>
          <w:sz w:val="24"/>
          <w:szCs w:val="24"/>
          <w:lang w:val="en-US" w:eastAsia="zh-CN"/>
        </w:rPr>
        <w:t xml:space="preserve">合同签订后，服务内容全部完成且项目验收合格后，采购人在收到成交供应商提供的相应金额的正规发票后内付款。</w:t>
      </w:r>
      <w:r/>
    </w:p>
    <w:p>
      <w:pPr>
        <w:ind w:firstLine="482"/>
        <w:spacing w:line="560" w:lineRule="exact"/>
        <w:rPr>
          <w:rFonts w:ascii="宋体" w:hAnsi="宋体" w:eastAsia="宋体" w:cs="Times New Roman"/>
          <w:b/>
          <w:bCs/>
          <w:color w:val="auto"/>
          <w:sz w:val="24"/>
          <w:szCs w:val="20"/>
        </w:rPr>
      </w:pPr>
      <w:r>
        <w:rPr>
          <w:rFonts w:hint="eastAsia" w:ascii="宋体" w:hAnsi="宋体" w:eastAsia="宋体" w:cs="Times New Roman"/>
          <w:b/>
          <w:bCs/>
          <w:color w:val="auto"/>
          <w:sz w:val="24"/>
          <w:szCs w:val="20"/>
          <w:lang w:val="en-US" w:eastAsia="zh-CN"/>
        </w:rPr>
        <w:t xml:space="preserve">6</w:t>
      </w:r>
      <w:r>
        <w:rPr>
          <w:rFonts w:hint="eastAsia" w:ascii="宋体" w:hAnsi="宋体" w:eastAsia="宋体" w:cs="Times New Roman"/>
          <w:b/>
          <w:bCs/>
          <w:color w:val="auto"/>
          <w:sz w:val="24"/>
          <w:szCs w:val="20"/>
        </w:rPr>
        <w:t xml:space="preserve">.履约保证金</w:t>
      </w:r>
      <w:r/>
    </w:p>
    <w:p>
      <w:pPr>
        <w:ind w:firstLine="480"/>
        <w:spacing w:line="560" w:lineRule="exact"/>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本项目不收取履约保证金。</w:t>
      </w:r>
      <w:r/>
    </w:p>
    <w:p>
      <w:pPr>
        <w:ind w:firstLine="482"/>
        <w:spacing w:line="56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7</w:t>
      </w:r>
      <w:r>
        <w:rPr>
          <w:rFonts w:hint="eastAsia" w:ascii="宋体" w:hAnsi="宋体" w:eastAsia="宋体" w:cs="Times New Roman"/>
          <w:b/>
          <w:bCs/>
          <w:color w:val="auto"/>
          <w:sz w:val="24"/>
          <w:szCs w:val="24"/>
        </w:rPr>
        <w:t xml:space="preserve">.货币：</w:t>
      </w:r>
      <w:r>
        <w:rPr>
          <w:rFonts w:hint="eastAsia" w:ascii="宋体" w:hAnsi="宋体" w:eastAsia="宋体" w:cs="宋体"/>
          <w:color w:val="auto"/>
          <w:sz w:val="24"/>
          <w:szCs w:val="24"/>
        </w:rPr>
        <w:t xml:space="preserve">本次采购文件所涉及货币币种均为人民币</w:t>
      </w:r>
      <w:r/>
    </w:p>
    <w:p>
      <w:pPr>
        <w:ind w:firstLine="482"/>
        <w:spacing w:line="560" w:lineRule="exact"/>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8</w:t>
      </w:r>
      <w:r>
        <w:rPr>
          <w:rFonts w:hint="eastAsia" w:ascii="宋体" w:hAnsi="宋体" w:eastAsia="宋体" w:cs="Times New Roman"/>
          <w:b/>
          <w:bCs/>
          <w:color w:val="auto"/>
          <w:sz w:val="24"/>
          <w:szCs w:val="24"/>
        </w:rPr>
        <w:t xml:space="preserve">.备品备件及耗材等要求：</w:t>
      </w:r>
      <w:r>
        <w:rPr>
          <w:rFonts w:hint="eastAsia" w:ascii="宋体" w:hAnsi="宋体" w:eastAsia="宋体" w:cs="Times New Roman"/>
          <w:bCs/>
          <w:color w:val="auto"/>
          <w:sz w:val="24"/>
          <w:szCs w:val="24"/>
          <w:lang w:val="en-US" w:eastAsia="zh-CN"/>
        </w:rPr>
        <w:t xml:space="preserve">自行准备不单列</w:t>
      </w:r>
      <w:r/>
    </w:p>
    <w:p>
      <w:pPr>
        <w:spacing w:line="56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四、其他</w:t>
      </w:r>
      <w:r/>
    </w:p>
    <w:p>
      <w:pPr>
        <w:ind w:firstLine="480"/>
        <w:keepLines w:val="0"/>
        <w:keepNext w:val="0"/>
        <w:pageBreakBefore w:val="0"/>
        <w:spacing w:line="360" w:lineRule="auto"/>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本项目报价不得超过预算价。</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特别提醒磋商供应商：应根据国家收费标准并结合市场实际进行报价，总价包干。</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工作中涉及的敏感资料、电子数据等相关信息，成交供应商应严格执行保密的相关规定，不得以任何方式向任何第三人披露、泄露或许可第三人使用，否则追究其相应法律责任。</w:t>
      </w:r>
      <w:r/>
    </w:p>
    <w:p>
      <w:pPr>
        <w:pStyle w:val="689"/>
        <w:rPr>
          <w:rFonts w:eastAsiaTheme="minorEastAsia"/>
          <w:color w:val="auto"/>
        </w:rPr>
      </w:pPr>
      <w:r>
        <w:rPr>
          <w:rFonts w:eastAsiaTheme="minorEastAsia"/>
          <w:color w:val="auto"/>
        </w:rPr>
      </w:r>
      <w:r/>
    </w:p>
    <w:p>
      <w:pPr>
        <w:pStyle w:val="689"/>
        <w:rPr>
          <w:rFonts w:eastAsiaTheme="minorEastAsia"/>
          <w:color w:val="auto"/>
        </w:rPr>
      </w:pPr>
      <w:r>
        <w:rPr>
          <w:rFonts w:eastAsiaTheme="minorEastAsia"/>
          <w:color w:val="auto"/>
        </w:rPr>
      </w:r>
      <w:r/>
    </w:p>
    <w:p>
      <w:pPr>
        <w:pStyle w:val="689"/>
        <w:rPr>
          <w:rFonts w:eastAsiaTheme="minorEastAsia"/>
          <w:color w:val="auto"/>
        </w:rPr>
      </w:pPr>
      <w:r>
        <w:rPr>
          <w:rFonts w:eastAsiaTheme="minorEastAsia"/>
          <w:color w:val="auto"/>
        </w:rPr>
      </w:r>
      <w:r/>
    </w:p>
    <w:p>
      <w:pPr>
        <w:pStyle w:val="689"/>
        <w:rPr>
          <w:rFonts w:eastAsiaTheme="minorEastAsia"/>
          <w:color w:val="auto"/>
        </w:rPr>
      </w:pPr>
      <w:r>
        <w:rPr>
          <w:rFonts w:eastAsiaTheme="minorEastAsia"/>
          <w:color w:val="auto"/>
        </w:rPr>
      </w:r>
      <w:r/>
    </w:p>
    <w:p>
      <w:pPr>
        <w:pStyle w:val="689"/>
        <w:rPr>
          <w:rFonts w:eastAsiaTheme="minorEastAsia"/>
          <w:color w:val="auto"/>
        </w:rPr>
      </w:pPr>
      <w:r>
        <w:rPr>
          <w:rFonts w:eastAsiaTheme="minorEastAsia"/>
          <w:color w:val="auto"/>
        </w:rPr>
      </w:r>
      <w:r/>
    </w:p>
    <w:p>
      <w:pPr>
        <w:pStyle w:val="689"/>
        <w:rPr>
          <w:rFonts w:hint="eastAsia"/>
          <w:color w:val="auto"/>
        </w:rPr>
      </w:pPr>
      <w:r/>
      <w:bookmarkStart w:id="92" w:name="_Toc58260785"/>
      <w:r/>
      <w:r/>
    </w:p>
    <w:p>
      <w:pPr>
        <w:rPr>
          <w:rFonts w:hint="eastAsia" w:ascii="Times New Roman" w:hAnsi="宋体" w:eastAsia="黑体" w:cs="Times New Roman"/>
          <w:color w:val="auto"/>
          <w:sz w:val="36"/>
          <w:szCs w:val="20"/>
        </w:rPr>
      </w:pPr>
      <w:r>
        <w:rPr>
          <w:rFonts w:hint="eastAsia" w:ascii="Times New Roman" w:hAnsi="宋体" w:eastAsia="黑体" w:cs="Times New Roman"/>
          <w:color w:val="auto"/>
          <w:sz w:val="36"/>
          <w:szCs w:val="20"/>
        </w:rPr>
        <w:br w:type="page" w:clear="all"/>
      </w:r>
      <w:r/>
    </w:p>
    <w:p>
      <w:pPr>
        <w:jc w:val="center"/>
        <w:keepLines/>
        <w:keepNext/>
        <w:spacing w:line="360" w:lineRule="auto"/>
        <w:rPr>
          <w:rFonts w:ascii="宋体" w:hAnsi="宋体" w:eastAsia="宋体" w:cs="Times New Roman"/>
          <w:color w:val="auto"/>
          <w:sz w:val="28"/>
          <w:szCs w:val="24"/>
        </w:rPr>
        <w:outlineLvl w:val="0"/>
      </w:pPr>
      <w:r>
        <w:rPr>
          <w:rFonts w:hint="eastAsia" w:ascii="Times New Roman" w:hAnsi="宋体" w:eastAsia="黑体" w:cs="Times New Roman"/>
          <w:color w:val="auto"/>
          <w:sz w:val="36"/>
          <w:szCs w:val="20"/>
        </w:rPr>
        <w:t xml:space="preserve">第五部分  合同</w:t>
      </w:r>
      <w:bookmarkEnd w:id="92"/>
      <w:r/>
      <w:r/>
    </w:p>
    <w:p>
      <w:pPr>
        <w:jc w:val="center"/>
        <w:spacing w:line="360" w:lineRule="auto"/>
        <w:rPr>
          <w:rFonts w:ascii="宋体" w:hAnsi="宋体" w:eastAsia="宋体" w:cs="Times New Roman"/>
          <w:b/>
          <w:bCs/>
          <w:color w:val="auto"/>
          <w:sz w:val="52"/>
          <w:szCs w:val="24"/>
        </w:rPr>
      </w:pPr>
      <w:r>
        <w:rPr>
          <w:rFonts w:ascii="宋体" w:hAnsi="宋体" w:eastAsia="宋体" w:cs="Times New Roman"/>
          <w:b/>
          <w:bCs/>
          <w:color w:val="auto"/>
          <w:sz w:val="52"/>
          <w:szCs w:val="24"/>
        </w:rPr>
      </w:r>
      <w:r/>
    </w:p>
    <w:p>
      <w:pPr>
        <w:ind w:firstLine="2078"/>
        <w:spacing w:line="360" w:lineRule="auto"/>
        <w:rPr>
          <w:rFonts w:ascii="宋体" w:hAnsi="宋体" w:eastAsia="宋体" w:cs="Times New Roman"/>
          <w:b/>
          <w:bCs/>
          <w:color w:val="auto"/>
          <w:sz w:val="52"/>
          <w:szCs w:val="24"/>
        </w:rPr>
      </w:pPr>
      <w:r>
        <w:rPr>
          <w:rFonts w:ascii="宋体" w:hAnsi="宋体" w:eastAsia="宋体" w:cs="Times New Roman"/>
          <w:b/>
          <w:bCs/>
          <w:color w:val="auto"/>
          <w:sz w:val="52"/>
          <w:szCs w:val="24"/>
        </w:rPr>
      </w:r>
      <w:r/>
    </w:p>
    <w:p>
      <w:pPr>
        <w:ind w:firstLine="420"/>
        <w:spacing w:line="360" w:lineRule="auto"/>
        <w:rPr>
          <w:rFonts w:ascii="宋体" w:hAnsi="宋体" w:eastAsia="宋体" w:cs="Times New Roman"/>
          <w:color w:val="auto"/>
          <w:szCs w:val="24"/>
        </w:rPr>
      </w:pPr>
      <w:r>
        <w:rPr>
          <w:rFonts w:ascii="宋体" w:hAnsi="宋体" w:eastAsia="宋体" w:cs="Times New Roman"/>
          <w:color w:val="auto"/>
          <w:szCs w:val="24"/>
        </w:rPr>
      </w:r>
      <w:r/>
    </w:p>
    <w:p>
      <w:pPr>
        <w:ind w:firstLine="420"/>
        <w:spacing w:line="360" w:lineRule="auto"/>
        <w:rPr>
          <w:rFonts w:ascii="宋体" w:hAnsi="宋体" w:eastAsia="宋体" w:cs="Times New Roman"/>
          <w:color w:val="auto"/>
          <w:szCs w:val="24"/>
        </w:rPr>
      </w:pPr>
      <w:r>
        <w:rPr>
          <w:rFonts w:hint="eastAsia" w:ascii="宋体" w:hAnsi="宋体" w:eastAsia="宋体" w:cs="Times New Roman"/>
          <w:color w:val="auto"/>
          <w:szCs w:val="24"/>
        </w:rPr>
        <w:t xml:space="preserve">                                                 </w:t>
      </w:r>
      <w:r/>
    </w:p>
    <w:p>
      <w:pPr>
        <w:jc w:val="center"/>
        <w:spacing w:line="360" w:lineRule="auto"/>
        <w:rPr>
          <w:rFonts w:ascii="宋体" w:hAnsi="宋体" w:eastAsia="宋体" w:cs="Times New Roman"/>
          <w:b/>
          <w:bCs/>
          <w:color w:val="auto"/>
          <w:sz w:val="44"/>
          <w:szCs w:val="24"/>
        </w:rPr>
      </w:pPr>
      <w:r>
        <w:rPr>
          <w:rFonts w:hint="eastAsia" w:ascii="宋体" w:hAnsi="宋体" w:eastAsia="宋体" w:cs="Times New Roman"/>
          <w:b/>
          <w:bCs/>
          <w:color w:val="auto"/>
          <w:sz w:val="44"/>
          <w:szCs w:val="24"/>
          <w:u w:val="single"/>
        </w:rPr>
        <w:t xml:space="preserve">                    </w:t>
      </w:r>
      <w:r>
        <w:rPr>
          <w:rFonts w:hint="eastAsia" w:ascii="宋体" w:hAnsi="宋体" w:eastAsia="宋体" w:cs="Times New Roman"/>
          <w:b/>
          <w:bCs/>
          <w:color w:val="auto"/>
          <w:sz w:val="44"/>
          <w:szCs w:val="24"/>
        </w:rPr>
        <w:t xml:space="preserve">合同</w:t>
      </w:r>
      <w:r/>
    </w:p>
    <w:p>
      <w:pPr>
        <w:ind w:firstLine="420"/>
        <w:spacing w:line="360" w:lineRule="auto"/>
        <w:rPr>
          <w:rFonts w:ascii="宋体" w:hAnsi="宋体" w:eastAsia="宋体" w:cs="Times New Roman"/>
          <w:color w:val="auto"/>
          <w:szCs w:val="24"/>
        </w:rPr>
      </w:pPr>
      <w:r>
        <w:rPr>
          <w:rFonts w:ascii="宋体" w:hAnsi="宋体" w:eastAsia="宋体" w:cs="Times New Roman"/>
          <w:color w:val="auto"/>
          <w:szCs w:val="24"/>
        </w:rPr>
      </w:r>
      <w:r/>
    </w:p>
    <w:p>
      <w:pPr>
        <w:ind w:firstLine="3070"/>
        <w:spacing w:line="360" w:lineRule="auto"/>
        <w:rPr>
          <w:rFonts w:ascii="宋体" w:hAnsi="宋体" w:eastAsia="宋体" w:cs="Times New Roman"/>
          <w:b/>
          <w:bCs/>
          <w:color w:val="auto"/>
          <w:sz w:val="44"/>
          <w:szCs w:val="44"/>
        </w:rPr>
      </w:pPr>
      <w:r>
        <w:rPr>
          <w:rFonts w:ascii="宋体" w:hAnsi="宋体" w:eastAsia="宋体" w:cs="Times New Roman"/>
          <w:b/>
          <w:bCs/>
          <w:color w:val="auto"/>
          <w:sz w:val="44"/>
          <w:szCs w:val="44"/>
        </w:rPr>
      </w:r>
      <w:r/>
    </w:p>
    <w:p>
      <w:pPr>
        <w:ind w:firstLine="880"/>
        <w:spacing w:line="360" w:lineRule="auto"/>
        <w:rPr>
          <w:rFonts w:ascii="宋体" w:hAnsi="宋体" w:eastAsia="宋体" w:cs="Times New Roman"/>
          <w:color w:val="auto"/>
          <w:sz w:val="44"/>
          <w:szCs w:val="44"/>
        </w:rPr>
      </w:pPr>
      <w:r>
        <w:rPr>
          <w:rFonts w:ascii="宋体" w:hAnsi="宋体" w:eastAsia="宋体" w:cs="Times New Roman"/>
          <w:color w:val="auto"/>
          <w:sz w:val="44"/>
          <w:szCs w:val="44"/>
        </w:rPr>
      </w:r>
      <w:r/>
    </w:p>
    <w:p>
      <w:pPr>
        <w:ind w:firstLine="1966"/>
        <w:spacing w:line="360" w:lineRule="auto"/>
        <w:rPr>
          <w:rFonts w:ascii="宋体" w:hAnsi="宋体" w:eastAsia="宋体" w:cs="Times New Roman"/>
          <w:b/>
          <w:bCs/>
          <w:color w:val="auto"/>
          <w:sz w:val="44"/>
          <w:szCs w:val="44"/>
        </w:rPr>
      </w:pPr>
      <w:r>
        <w:rPr>
          <w:rFonts w:hint="eastAsia" w:ascii="宋体" w:hAnsi="宋体" w:eastAsia="宋体" w:cs="Times New Roman"/>
          <w:b/>
          <w:bCs/>
          <w:color w:val="auto"/>
          <w:sz w:val="44"/>
          <w:szCs w:val="44"/>
        </w:rPr>
        <w:t xml:space="preserve">合同编号：</w:t>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1758"/>
        <w:spacing w:line="360" w:lineRule="auto"/>
        <w:rPr>
          <w:rFonts w:ascii="宋体" w:hAnsi="宋体" w:eastAsia="宋体" w:cs="Times New Roman"/>
          <w:b/>
          <w:bCs/>
          <w:color w:val="auto"/>
          <w:sz w:val="44"/>
          <w:szCs w:val="24"/>
        </w:rPr>
      </w:pPr>
      <w:r>
        <w:rPr>
          <w:rFonts w:hint="eastAsia" w:ascii="宋体" w:hAnsi="宋体" w:eastAsia="宋体" w:cs="Times New Roman"/>
          <w:b/>
          <w:bCs/>
          <w:color w:val="auto"/>
          <w:sz w:val="44"/>
          <w:szCs w:val="24"/>
        </w:rPr>
        <w:t xml:space="preserve">采购人：</w:t>
      </w:r>
      <w:r/>
    </w:p>
    <w:p>
      <w:pPr>
        <w:ind w:firstLine="1758"/>
        <w:spacing w:line="360" w:lineRule="auto"/>
        <w:rPr>
          <w:rFonts w:ascii="宋体" w:hAnsi="宋体" w:eastAsia="宋体" w:cs="Times New Roman"/>
          <w:b/>
          <w:bCs/>
          <w:color w:val="auto"/>
          <w:sz w:val="44"/>
          <w:szCs w:val="24"/>
        </w:rPr>
      </w:pPr>
      <w:r>
        <w:rPr>
          <w:rFonts w:hint="eastAsia" w:ascii="宋体" w:hAnsi="宋体" w:eastAsia="宋体" w:cs="Times New Roman"/>
          <w:b/>
          <w:bCs/>
          <w:color w:val="auto"/>
          <w:sz w:val="44"/>
          <w:szCs w:val="24"/>
        </w:rPr>
        <w:t xml:space="preserve">中标人：</w:t>
      </w:r>
      <w:r/>
    </w:p>
    <w:p>
      <w:pPr>
        <w:ind w:firstLine="420"/>
        <w:spacing w:line="360" w:lineRule="auto"/>
        <w:rPr>
          <w:rFonts w:ascii="宋体" w:hAnsi="宋体" w:eastAsia="宋体" w:cs="Times New Roman"/>
          <w:color w:val="auto"/>
          <w:szCs w:val="24"/>
        </w:rPr>
      </w:pPr>
      <w:r>
        <w:rPr>
          <w:rFonts w:ascii="宋体" w:hAnsi="宋体" w:eastAsia="宋体" w:cs="Times New Roman"/>
          <w:color w:val="auto"/>
          <w:szCs w:val="24"/>
        </w:rPr>
      </w:r>
      <w:r/>
    </w:p>
    <w:p>
      <w:pPr>
        <w:ind w:firstLine="420"/>
        <w:spacing w:line="360" w:lineRule="auto"/>
        <w:rPr>
          <w:rFonts w:ascii="宋体" w:hAnsi="宋体" w:eastAsia="宋体" w:cs="Times New Roman"/>
          <w:color w:val="auto"/>
          <w:sz w:val="28"/>
          <w:szCs w:val="24"/>
        </w:rPr>
      </w:pPr>
      <w:r>
        <w:rPr>
          <w:rFonts w:ascii="宋体" w:hAnsi="宋体" w:eastAsia="宋体" w:cs="Times New Roman"/>
          <w:color w:val="auto"/>
          <w:szCs w:val="24"/>
        </w:rPr>
        <w:br w:type="page" w:clear="all"/>
      </w:r>
      <w:r/>
    </w:p>
    <w:p>
      <w:pPr>
        <w:jc w:val="center"/>
        <w:spacing w:line="560" w:lineRule="exact"/>
        <w:rPr>
          <w:rFonts w:ascii="宋体" w:hAnsi="宋体" w:eastAsia="宋体" w:cs="Times New Roman"/>
          <w:bCs/>
          <w:color w:val="auto"/>
          <w:sz w:val="24"/>
          <w:szCs w:val="24"/>
        </w:rPr>
      </w:pPr>
      <w:r/>
      <w:bookmarkStart w:id="93" w:name="_Toc58260786"/>
      <w:r/>
      <w:bookmarkStart w:id="94" w:name="_Toc91256335"/>
      <w:r/>
      <w:bookmarkStart w:id="95" w:name="_Toc91183847"/>
      <w:r>
        <w:rPr>
          <w:rFonts w:hint="eastAsia" w:ascii="Calibri" w:hAnsi="Calibri" w:eastAsia="宋体" w:cs="Times New Roman"/>
          <w:b/>
          <w:color w:val="auto"/>
          <w:sz w:val="32"/>
          <w:szCs w:val="32"/>
        </w:rPr>
        <w:t xml:space="preserve">政府采购合同</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甲方：</w:t>
      </w:r>
      <w:r>
        <w:rPr>
          <w:rFonts w:ascii="宋体" w:hAnsi="宋体" w:eastAsia="宋体" w:cs="Times New Roman"/>
          <w:b/>
          <w:color w:val="auto"/>
          <w:sz w:val="24"/>
          <w:szCs w:val="24"/>
        </w:rPr>
        <w:t xml:space="preserve">【采购单位】</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乙方：（卖方）_________</w:t>
      </w:r>
      <w:r/>
    </w:p>
    <w:p>
      <w:pPr>
        <w:ind w:firstLine="480"/>
        <w:jc w:val="left"/>
        <w:spacing w:line="5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见证</w:t>
      </w:r>
      <w:r>
        <w:rPr>
          <w:rFonts w:ascii="宋体" w:hAnsi="宋体" w:eastAsia="宋体" w:cs="Times New Roman"/>
          <w:color w:val="auto"/>
          <w:sz w:val="24"/>
          <w:szCs w:val="24"/>
        </w:rPr>
        <w:t xml:space="preserve">方：</w:t>
      </w:r>
      <w:r>
        <w:rPr>
          <w:rFonts w:hint="eastAsia" w:ascii="宋体" w:hAnsi="宋体" w:eastAsia="宋体" w:cs="Times New Roman"/>
          <w:color w:val="auto"/>
          <w:sz w:val="24"/>
          <w:szCs w:val="24"/>
          <w:lang w:val="en-US" w:eastAsia="zh-CN"/>
        </w:rPr>
        <w:t xml:space="preserve"> </w:t>
      </w:r>
      <w:r/>
    </w:p>
    <w:p>
      <w:pPr>
        <w:ind w:firstLine="480"/>
        <w:jc w:val="left"/>
        <w:spacing w:line="560" w:lineRule="exact"/>
        <w:rPr>
          <w:rFonts w:ascii="宋体" w:hAnsi="宋体" w:eastAsia="宋体" w:cs="Times New Roman"/>
          <w:b/>
          <w:color w:val="auto"/>
          <w:sz w:val="24"/>
          <w:szCs w:val="24"/>
        </w:rPr>
      </w:pPr>
      <w:r>
        <w:rPr>
          <w:rFonts w:ascii="宋体" w:hAnsi="宋体" w:eastAsia="宋体" w:cs="Times New Roman"/>
          <w:color w:val="auto"/>
          <w:sz w:val="24"/>
          <w:szCs w:val="24"/>
        </w:rPr>
        <w:t xml:space="preserve">甲、乙双方根据</w:t>
      </w:r>
      <w:r>
        <w:rPr>
          <w:rFonts w:hint="eastAsia" w:ascii="宋体" w:hAnsi="宋体" w:eastAsia="宋体" w:cs="Times New Roman"/>
          <w:color w:val="auto"/>
          <w:sz w:val="24"/>
          <w:szCs w:val="20"/>
          <w:u w:val="single"/>
        </w:rPr>
        <w:t xml:space="preserve">      </w:t>
      </w:r>
      <w:r>
        <w:rPr>
          <w:rFonts w:hint="eastAsia" w:ascii="宋体" w:hAnsi="宋体" w:eastAsia="宋体" w:cs="Times New Roman"/>
          <w:color w:val="auto"/>
          <w:sz w:val="24"/>
          <w:szCs w:val="20"/>
        </w:rPr>
        <w:t xml:space="preserve">年</w:t>
      </w:r>
      <w:r>
        <w:rPr>
          <w:rFonts w:hint="eastAsia" w:ascii="宋体" w:hAnsi="宋体" w:eastAsia="宋体" w:cs="Times New Roman"/>
          <w:color w:val="auto"/>
          <w:sz w:val="24"/>
          <w:szCs w:val="20"/>
          <w:u w:val="single"/>
        </w:rPr>
        <w:t xml:space="preserve">   </w:t>
      </w:r>
      <w:r>
        <w:rPr>
          <w:rFonts w:hint="eastAsia" w:ascii="宋体" w:hAnsi="宋体" w:eastAsia="宋体" w:cs="Times New Roman"/>
          <w:color w:val="auto"/>
          <w:sz w:val="24"/>
          <w:szCs w:val="20"/>
        </w:rPr>
        <w:t xml:space="preserve">月</w:t>
      </w:r>
      <w:r>
        <w:rPr>
          <w:rFonts w:hint="eastAsia" w:ascii="宋体" w:hAnsi="宋体" w:eastAsia="宋体" w:cs="Times New Roman"/>
          <w:color w:val="auto"/>
          <w:sz w:val="24"/>
          <w:szCs w:val="20"/>
          <w:u w:val="single"/>
        </w:rPr>
        <w:t xml:space="preserve">  </w:t>
      </w:r>
      <w:r>
        <w:rPr>
          <w:rFonts w:hint="eastAsia" w:ascii="宋体" w:hAnsi="宋体" w:eastAsia="宋体" w:cs="Times New Roman"/>
          <w:color w:val="auto"/>
          <w:sz w:val="24"/>
          <w:szCs w:val="20"/>
        </w:rPr>
        <w:t xml:space="preserve">日</w:t>
      </w:r>
      <w:r>
        <w:rPr>
          <w:rFonts w:hint="eastAsia" w:ascii="宋体" w:hAnsi="宋体" w:eastAsia="宋体" w:cs="Times New Roman"/>
          <w:b w:val="0"/>
          <w:bCs/>
          <w:color w:val="auto"/>
          <w:sz w:val="24"/>
          <w:szCs w:val="24"/>
          <w:u w:val="single"/>
          <w:lang w:eastAsia="zh-CN"/>
        </w:rPr>
        <w:t xml:space="preserve">2026年东海县补充耕地质量鉴定项目</w:t>
      </w:r>
      <w:r>
        <w:rPr>
          <w:rFonts w:ascii="宋体" w:hAnsi="宋体" w:eastAsia="宋体" w:cs="Times New Roman"/>
          <w:b w:val="0"/>
          <w:bCs/>
          <w:color w:val="auto"/>
          <w:sz w:val="24"/>
          <w:szCs w:val="24"/>
        </w:rPr>
        <w:t xml:space="preserve">（标</w:t>
      </w:r>
      <w:r>
        <w:rPr>
          <w:rFonts w:ascii="宋体" w:hAnsi="宋体" w:eastAsia="宋体" w:cs="Times New Roman"/>
          <w:color w:val="auto"/>
          <w:sz w:val="24"/>
          <w:szCs w:val="24"/>
        </w:rPr>
        <w:t xml:space="preserve">段编号：</w:t>
      </w:r>
      <w:r>
        <w:rPr>
          <w:rFonts w:hint="eastAsia" w:ascii="宋体" w:hAnsi="宋体" w:eastAsia="宋体" w:cs="Times New Roman"/>
          <w:color w:val="auto"/>
          <w:sz w:val="24"/>
          <w:szCs w:val="24"/>
          <w:u w:val="single"/>
          <w:lang w:val="en-US" w:eastAsia="zh-CN"/>
        </w:rPr>
        <w:t xml:space="preserve">     </w:t>
      </w:r>
      <w:r>
        <w:rPr>
          <w:rFonts w:ascii="宋体" w:hAnsi="宋体" w:eastAsia="宋体" w:cs="Times New Roman"/>
          <w:color w:val="auto"/>
          <w:sz w:val="24"/>
          <w:szCs w:val="24"/>
        </w:rPr>
        <w:t xml:space="preserve">）竞争性磋商采购的结果，签订本合同。</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一、采购标的</w:t>
      </w:r>
      <w:r/>
    </w:p>
    <w:p>
      <w:pPr>
        <w:ind w:firstLine="480"/>
        <w:jc w:val="left"/>
        <w:spacing w:line="560" w:lineRule="exact"/>
        <w:rPr>
          <w:rFonts w:ascii="宋体" w:hAnsi="宋体" w:eastAsia="宋体" w:cs="Times New Roman"/>
          <w:color w:val="auto"/>
          <w:sz w:val="24"/>
          <w:szCs w:val="24"/>
          <w:u w:val="single"/>
        </w:rPr>
      </w:pPr>
      <w:r>
        <w:rPr>
          <w:rFonts w:ascii="宋体" w:hAnsi="宋体" w:eastAsia="宋体" w:cs="Times New Roman"/>
          <w:color w:val="auto"/>
          <w:sz w:val="24"/>
          <w:szCs w:val="24"/>
        </w:rPr>
        <w:t xml:space="preserve">1.1 服务内容：</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w:t>
      </w:r>
      <w:r/>
    </w:p>
    <w:p>
      <w:pPr>
        <w:ind w:firstLine="480"/>
        <w:jc w:val="left"/>
        <w:spacing w:line="560" w:lineRule="exact"/>
        <w:rPr>
          <w:rFonts w:ascii="宋体" w:hAnsi="宋体" w:eastAsia="宋体" w:cs="Times New Roman"/>
          <w:color w:val="auto"/>
          <w:sz w:val="24"/>
          <w:szCs w:val="24"/>
          <w:u w:val="single"/>
        </w:rPr>
      </w:pPr>
      <w:r>
        <w:rPr>
          <w:rFonts w:ascii="宋体" w:hAnsi="宋体" w:eastAsia="宋体" w:cs="Times New Roman"/>
          <w:color w:val="auto"/>
          <w:sz w:val="24"/>
          <w:szCs w:val="24"/>
        </w:rPr>
        <w:t xml:space="preserve">1.2 服务期限：</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w:t>
      </w:r>
      <w:r/>
    </w:p>
    <w:p>
      <w:pPr>
        <w:ind w:firstLine="480"/>
        <w:jc w:val="left"/>
        <w:spacing w:line="560" w:lineRule="exact"/>
        <w:rPr>
          <w:rFonts w:ascii="宋体" w:hAnsi="宋体" w:eastAsia="宋体" w:cs="Times New Roman"/>
          <w:color w:val="auto"/>
          <w:sz w:val="24"/>
          <w:szCs w:val="24"/>
          <w:u w:val="single"/>
        </w:rPr>
      </w:pPr>
      <w:r>
        <w:rPr>
          <w:rFonts w:ascii="宋体" w:hAnsi="宋体" w:eastAsia="宋体" w:cs="Times New Roman"/>
          <w:color w:val="auto"/>
          <w:sz w:val="24"/>
          <w:szCs w:val="24"/>
        </w:rPr>
        <w:t xml:space="preserve">1.3 补充条款：</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二、合同金额</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2.1 本合同金额为（大写）：_____________元整（</w:t>
      </w:r>
      <w:r>
        <w:rPr>
          <w:rFonts w:hint="eastAsia" w:ascii="宋体" w:hAnsi="宋体" w:eastAsia="宋体" w:cs="Times New Roman"/>
          <w:color w:val="auto"/>
          <w:sz w:val="24"/>
          <w:szCs w:val="24"/>
        </w:rPr>
        <w:t xml:space="preserve">¥</w:t>
      </w:r>
      <w:r>
        <w:rPr>
          <w:rFonts w:ascii="宋体" w:hAnsi="宋体" w:eastAsia="宋体" w:cs="Times New Roman"/>
          <w:color w:val="auto"/>
          <w:sz w:val="24"/>
          <w:szCs w:val="24"/>
        </w:rPr>
        <w:t xml:space="preserve">__________）人民币。</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三、技术资料</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3.1</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乙方应按磋商文件规定的时间向甲方提供有关技术资料。</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四、知识产权</w:t>
      </w:r>
      <w:r/>
    </w:p>
    <w:p>
      <w:pPr>
        <w:ind w:firstLine="480"/>
        <w:jc w:val="left"/>
        <w:spacing w:line="560" w:lineRule="exact"/>
        <w:rPr>
          <w:rFonts w:ascii="宋体" w:hAnsi="宋体" w:eastAsia="宋体" w:cs="Times New Roman"/>
          <w:color w:val="auto"/>
          <w:sz w:val="24"/>
          <w:szCs w:val="24"/>
        </w:rPr>
      </w:pPr>
      <w:r>
        <w:rPr>
          <w:rFonts w:hint="eastAsia" w:ascii="Calibri" w:hAnsi="宋体" w:eastAsia="宋体" w:cs="Times New Roman"/>
          <w:color w:val="auto"/>
          <w:sz w:val="24"/>
          <w:szCs w:val="24"/>
        </w:rPr>
        <w:t xml:space="preserve">4.1 </w:t>
      </w:r>
      <w:r>
        <w:rPr>
          <w:rFonts w:ascii="Calibri" w:hAnsi="宋体" w:eastAsia="宋体" w:cs="Times New Roman"/>
          <w:color w:val="auto"/>
          <w:sz w:val="24"/>
          <w:szCs w:val="24"/>
        </w:rPr>
        <w:t xml:space="preserve">乙</w:t>
      </w:r>
      <w:r>
        <w:rPr>
          <w:rFonts w:hint="eastAsia" w:ascii="宋体" w:hAnsi="宋体" w:eastAsia="宋体" w:cs="Times New Roman"/>
          <w:color w:val="auto"/>
          <w:sz w:val="24"/>
          <w:szCs w:val="24"/>
        </w:rPr>
        <w:t xml:space="preserve">方应保证甲方在使用、接受本合同</w:t>
      </w:r>
      <w:r>
        <w:rPr>
          <w:rFonts w:ascii="Calibri" w:hAnsi="宋体" w:eastAsia="宋体" w:cs="Times New Roman"/>
          <w:color w:val="auto"/>
          <w:sz w:val="24"/>
          <w:szCs w:val="24"/>
        </w:rPr>
        <w:t xml:space="preserve">中产品和服务</w:t>
      </w:r>
      <w:r>
        <w:rPr>
          <w:rFonts w:hint="eastAsia" w:ascii="宋体" w:hAnsi="宋体" w:eastAsia="宋体" w:cs="Times New Roman"/>
          <w:color w:val="auto"/>
          <w:sz w:val="24"/>
          <w:szCs w:val="24"/>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u w:val="single"/>
        </w:rPr>
      </w:pPr>
      <w:r>
        <w:rPr>
          <w:rFonts w:ascii="宋体" w:hAnsi="宋体" w:eastAsia="宋体" w:cs="Times New Roman"/>
          <w:b/>
          <w:color w:val="auto"/>
          <w:sz w:val="24"/>
          <w:szCs w:val="24"/>
        </w:rPr>
        <w:t xml:space="preserve">五、产权担保</w:t>
      </w:r>
      <w:r/>
    </w:p>
    <w:p>
      <w:pPr>
        <w:ind w:firstLine="480"/>
        <w:jc w:val="left"/>
        <w:spacing w:line="560" w:lineRule="exact"/>
        <w:rPr>
          <w:rFonts w:ascii="宋体" w:hAnsi="宋体" w:eastAsia="宋体" w:cs="Times New Roman"/>
          <w:color w:val="auto"/>
          <w:sz w:val="24"/>
          <w:szCs w:val="24"/>
          <w:u w:val="single"/>
        </w:rPr>
      </w:pPr>
      <w:r>
        <w:rPr>
          <w:rFonts w:hint="eastAsia" w:ascii="宋体" w:hAnsi="宋体" w:eastAsia="宋体" w:cs="Times New Roman"/>
          <w:color w:val="auto"/>
          <w:sz w:val="24"/>
          <w:szCs w:val="24"/>
        </w:rPr>
        <w:t xml:space="preserve">5.1 </w:t>
      </w:r>
      <w:r>
        <w:rPr>
          <w:rFonts w:ascii="宋体" w:hAnsi="宋体" w:eastAsia="宋体" w:cs="Times New Roman"/>
          <w:color w:val="auto"/>
          <w:sz w:val="24"/>
          <w:szCs w:val="24"/>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六、履约保证金</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6.1 本项目不收取履约保证金。</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七、转包或分包</w:t>
      </w:r>
      <w:r/>
    </w:p>
    <w:p>
      <w:pPr>
        <w:ind w:firstLine="480"/>
        <w:jc w:val="left"/>
        <w:spacing w:line="560" w:lineRule="exact"/>
        <w:rPr>
          <w:rFonts w:ascii="宋体" w:hAnsi="宋体" w:eastAsia="仿宋_GB2312" w:cs="Times New Roman"/>
          <w:color w:val="auto"/>
          <w:sz w:val="24"/>
          <w:szCs w:val="24"/>
        </w:rPr>
      </w:pPr>
      <w:r>
        <w:rPr>
          <w:rFonts w:ascii="宋体" w:hAnsi="宋体" w:eastAsia="宋体" w:cs="Times New Roman"/>
          <w:color w:val="auto"/>
          <w:sz w:val="24"/>
          <w:szCs w:val="24"/>
        </w:rPr>
        <w:t xml:space="preserve">7.1</w:t>
      </w:r>
      <w:r>
        <w:rPr>
          <w:rFonts w:hint="eastAsia" w:ascii="宋体" w:hAnsi="宋体" w:eastAsia="宋体" w:cs="Times New Roman"/>
          <w:color w:val="auto"/>
          <w:sz w:val="24"/>
          <w:szCs w:val="24"/>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rPr>
      </w:pPr>
      <w:r>
        <w:rPr>
          <w:rFonts w:ascii="宋体" w:hAnsi="宋体" w:eastAsia="宋体" w:cs="Times New Roman"/>
          <w:color w:val="auto"/>
          <w:sz w:val="24"/>
          <w:szCs w:val="24"/>
        </w:rPr>
        <w:t xml:space="preserve">7.2</w:t>
      </w:r>
      <w:r>
        <w:rPr>
          <w:rFonts w:hint="eastAsia" w:ascii="宋体" w:hAnsi="宋体" w:eastAsia="宋体" w:cs="Times New Roman"/>
          <w:color w:val="auto"/>
          <w:sz w:val="24"/>
          <w:szCs w:val="24"/>
        </w:rPr>
        <w:t xml:space="preserve"> 除非得到甲方的书面同意，乙方不得部分分包给他人供应。</w:t>
      </w:r>
      <w:r/>
    </w:p>
    <w:p>
      <w:pPr>
        <w:ind w:firstLine="480"/>
        <w:jc w:val="left"/>
        <w:spacing w:line="560" w:lineRule="exact"/>
        <w:rPr>
          <w:rFonts w:ascii="宋体" w:hAnsi="宋体" w:eastAsia="仿宋_GB2312" w:cs="Times New Roman"/>
          <w:color w:val="auto"/>
          <w:sz w:val="24"/>
          <w:szCs w:val="24"/>
        </w:rPr>
      </w:pPr>
      <w:r>
        <w:rPr>
          <w:rFonts w:ascii="宋体" w:hAnsi="宋体" w:eastAsia="宋体" w:cs="Times New Roman"/>
          <w:color w:val="auto"/>
          <w:sz w:val="24"/>
          <w:szCs w:val="24"/>
        </w:rPr>
        <w:t xml:space="preserve">7.3</w:t>
      </w:r>
      <w:r>
        <w:rPr>
          <w:rFonts w:hint="eastAsia" w:ascii="宋体" w:hAnsi="宋体" w:eastAsia="宋体" w:cs="Times New Roman"/>
          <w:color w:val="auto"/>
          <w:sz w:val="24"/>
          <w:szCs w:val="24"/>
        </w:rPr>
        <w:t xml:space="preserve"> 如有转让和未经甲方同意的分包行为，甲方有权给予终止合同。 </w:t>
      </w:r>
      <w:r/>
    </w:p>
    <w:p>
      <w:pPr>
        <w:ind w:firstLine="482"/>
        <w:jc w:val="left"/>
        <w:spacing w:line="560" w:lineRule="exact"/>
        <w:rPr>
          <w:rFonts w:ascii="宋体" w:hAnsi="宋体" w:eastAsia="宋体" w:cs="Times New Roman"/>
          <w:color w:val="auto"/>
          <w:sz w:val="24"/>
          <w:szCs w:val="24"/>
        </w:rPr>
      </w:pPr>
      <w:r>
        <w:rPr>
          <w:rFonts w:ascii="宋体" w:hAnsi="宋体" w:eastAsia="宋体" w:cs="Times New Roman"/>
          <w:b/>
          <w:color w:val="auto"/>
          <w:sz w:val="24"/>
          <w:szCs w:val="24"/>
        </w:rPr>
        <w:t xml:space="preserve">八、服务期</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8.1 </w:t>
      </w:r>
      <w:r>
        <w:rPr>
          <w:rFonts w:hint="eastAsia" w:ascii="宋体" w:hAnsi="宋体" w:eastAsia="宋体" w:cs="Times New Roman"/>
          <w:color w:val="auto"/>
          <w:sz w:val="24"/>
          <w:szCs w:val="28"/>
          <w:lang w:val="en-US" w:eastAsia="zh-CN"/>
        </w:rPr>
        <w:t xml:space="preserve">自合同签订之日起</w:t>
      </w:r>
      <w:r>
        <w:rPr>
          <w:rFonts w:hint="eastAsia" w:ascii="宋体" w:hAnsi="宋体" w:eastAsia="宋体" w:cs="Times New Roman"/>
          <w:color w:val="auto"/>
          <w:sz w:val="24"/>
          <w:szCs w:val="28"/>
          <w:u w:val="single"/>
          <w:lang w:val="en-US" w:eastAsia="zh-CN"/>
        </w:rPr>
        <w:t xml:space="preserve">    个</w:t>
      </w:r>
      <w:r>
        <w:rPr>
          <w:rFonts w:hint="eastAsia" w:ascii="宋体" w:hAnsi="宋体" w:eastAsia="宋体" w:cs="Times New Roman"/>
          <w:color w:val="auto"/>
          <w:sz w:val="24"/>
          <w:szCs w:val="28"/>
          <w:lang w:val="en-US" w:eastAsia="zh-CN"/>
        </w:rPr>
        <w:t xml:space="preserve">工作日内完成</w:t>
      </w:r>
      <w:r>
        <w:rPr>
          <w:rFonts w:ascii="宋体" w:hAnsi="宋体" w:eastAsia="宋体" w:cs="Times New Roman"/>
          <w:color w:val="auto"/>
          <w:sz w:val="24"/>
          <w:szCs w:val="24"/>
        </w:rPr>
        <w:t xml:space="preserve">。</w:t>
      </w:r>
      <w:r/>
    </w:p>
    <w:p>
      <w:pPr>
        <w:ind w:firstLine="482"/>
        <w:jc w:val="left"/>
        <w:spacing w:line="560" w:lineRule="exact"/>
        <w:rPr>
          <w:rFonts w:ascii="Times New Roman" w:hAnsi="Times New Roman" w:eastAsia="宋体" w:cs="Times New Roman"/>
          <w:b/>
          <w:color w:val="auto"/>
          <w:sz w:val="24"/>
          <w:szCs w:val="24"/>
        </w:rPr>
      </w:pPr>
      <w:r>
        <w:rPr>
          <w:rFonts w:ascii="Times New Roman" w:hAnsi="宋体" w:eastAsia="宋体" w:cs="Times New Roman"/>
          <w:b/>
          <w:color w:val="auto"/>
          <w:sz w:val="24"/>
          <w:szCs w:val="24"/>
        </w:rPr>
        <w:t xml:space="preserve">九、交付期、交付方式及交付地点</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bCs/>
          <w:color w:val="auto"/>
          <w:sz w:val="24"/>
          <w:szCs w:val="24"/>
        </w:rPr>
        <w:t xml:space="preserve">9.1</w:t>
      </w:r>
      <w:r>
        <w:rPr>
          <w:rFonts w:hint="eastAsia" w:ascii="宋体" w:hAnsi="宋体" w:eastAsia="宋体" w:cs="Times New Roman"/>
          <w:bCs/>
          <w:color w:val="auto"/>
          <w:sz w:val="24"/>
          <w:szCs w:val="24"/>
        </w:rPr>
        <w:t xml:space="preserve"> </w:t>
      </w:r>
      <w:r>
        <w:rPr>
          <w:rFonts w:ascii="宋体" w:hAnsi="宋体" w:eastAsia="宋体" w:cs="Times New Roman"/>
          <w:bCs/>
          <w:color w:val="auto"/>
          <w:sz w:val="24"/>
          <w:szCs w:val="24"/>
        </w:rPr>
        <w:t xml:space="preserve">交 付 期：</w:t>
      </w:r>
      <w:r>
        <w:rPr>
          <w:rFonts w:ascii="宋体" w:hAnsi="宋体" w:eastAsia="宋体" w:cs="Times New Roman"/>
          <w:color w:val="auto"/>
          <w:sz w:val="24"/>
          <w:szCs w:val="24"/>
        </w:rPr>
        <w:t xml:space="preserve">_________。   </w:t>
      </w:r>
      <w:r/>
    </w:p>
    <w:p>
      <w:pPr>
        <w:ind w:firstLine="480"/>
        <w:jc w:val="left"/>
        <w:spacing w:line="560" w:lineRule="exact"/>
        <w:rPr>
          <w:rFonts w:ascii="宋体" w:hAnsi="宋体" w:eastAsia="宋体" w:cs="Times New Roman"/>
          <w:bCs/>
          <w:color w:val="auto"/>
          <w:sz w:val="24"/>
          <w:szCs w:val="24"/>
        </w:rPr>
      </w:pPr>
      <w:r>
        <w:rPr>
          <w:rFonts w:ascii="宋体" w:hAnsi="宋体" w:eastAsia="宋体" w:cs="Times New Roman"/>
          <w:bCs/>
          <w:color w:val="auto"/>
          <w:sz w:val="24"/>
          <w:szCs w:val="24"/>
        </w:rPr>
        <w:t xml:space="preserve">9.2</w:t>
      </w:r>
      <w:r>
        <w:rPr>
          <w:rFonts w:hint="eastAsia" w:ascii="宋体" w:hAnsi="宋体" w:eastAsia="宋体" w:cs="Times New Roman"/>
          <w:bCs/>
          <w:color w:val="auto"/>
          <w:sz w:val="24"/>
          <w:szCs w:val="24"/>
        </w:rPr>
        <w:t xml:space="preserve"> </w:t>
      </w:r>
      <w:r>
        <w:rPr>
          <w:rFonts w:ascii="宋体" w:hAnsi="宋体" w:eastAsia="宋体" w:cs="Times New Roman"/>
          <w:bCs/>
          <w:color w:val="auto"/>
          <w:sz w:val="24"/>
          <w:szCs w:val="24"/>
        </w:rPr>
        <w:t xml:space="preserve">交付方式：</w:t>
      </w:r>
      <w:r>
        <w:rPr>
          <w:rFonts w:ascii="宋体" w:hAnsi="宋体" w:eastAsia="宋体" w:cs="Times New Roman"/>
          <w:color w:val="auto"/>
          <w:sz w:val="24"/>
          <w:szCs w:val="24"/>
        </w:rPr>
        <w:t xml:space="preserve">_________。</w:t>
      </w:r>
      <w:r/>
    </w:p>
    <w:p>
      <w:pPr>
        <w:ind w:firstLine="480"/>
        <w:jc w:val="left"/>
        <w:spacing w:line="560" w:lineRule="exact"/>
        <w:rPr>
          <w:rFonts w:ascii="宋体" w:hAnsi="宋体" w:eastAsia="宋体" w:cs="Times New Roman"/>
          <w:b/>
          <w:color w:val="auto"/>
          <w:sz w:val="24"/>
          <w:szCs w:val="24"/>
        </w:rPr>
      </w:pPr>
      <w:r>
        <w:rPr>
          <w:rFonts w:ascii="宋体" w:hAnsi="宋体" w:eastAsia="宋体" w:cs="Times New Roman"/>
          <w:bCs/>
          <w:color w:val="auto"/>
          <w:sz w:val="24"/>
          <w:szCs w:val="24"/>
        </w:rPr>
        <w:t xml:space="preserve">9.3</w:t>
      </w:r>
      <w:r>
        <w:rPr>
          <w:rFonts w:hint="eastAsia" w:ascii="宋体" w:hAnsi="宋体" w:eastAsia="宋体" w:cs="Times New Roman"/>
          <w:bCs/>
          <w:color w:val="auto"/>
          <w:sz w:val="24"/>
          <w:szCs w:val="24"/>
        </w:rPr>
        <w:t xml:space="preserve"> </w:t>
      </w:r>
      <w:r>
        <w:rPr>
          <w:rFonts w:ascii="宋体" w:hAnsi="宋体" w:eastAsia="宋体" w:cs="Times New Roman"/>
          <w:bCs/>
          <w:color w:val="auto"/>
          <w:sz w:val="24"/>
          <w:szCs w:val="24"/>
        </w:rPr>
        <w:t xml:space="preserve">交付地点：</w:t>
      </w:r>
      <w:r>
        <w:rPr>
          <w:rFonts w:ascii="宋体" w:hAnsi="宋体" w:eastAsia="宋体" w:cs="Times New Roman"/>
          <w:color w:val="auto"/>
          <w:sz w:val="24"/>
          <w:szCs w:val="24"/>
        </w:rPr>
        <w:t xml:space="preserve">_________。</w:t>
      </w:r>
      <w:r/>
    </w:p>
    <w:p>
      <w:pPr>
        <w:ind w:firstLine="482"/>
        <w:jc w:val="left"/>
        <w:spacing w:line="560" w:lineRule="exact"/>
        <w:rPr>
          <w:rFonts w:ascii="Times New Roman" w:hAnsi="Times New Roman" w:eastAsia="宋体" w:cs="Times New Roman"/>
          <w:b/>
          <w:color w:val="auto"/>
          <w:sz w:val="24"/>
          <w:szCs w:val="24"/>
        </w:rPr>
      </w:pPr>
      <w:r>
        <w:rPr>
          <w:rFonts w:ascii="Times New Roman" w:hAnsi="宋体" w:eastAsia="宋体" w:cs="Times New Roman"/>
          <w:b/>
          <w:color w:val="auto"/>
          <w:sz w:val="24"/>
          <w:szCs w:val="24"/>
        </w:rPr>
        <w:t xml:space="preserve">十、合同款支付</w:t>
      </w:r>
      <w:r/>
    </w:p>
    <w:p>
      <w:pPr>
        <w:ind w:firstLine="480"/>
        <w:jc w:val="left"/>
        <w:spacing w:line="560" w:lineRule="exact"/>
        <w:rPr>
          <w:rFonts w:ascii="Times New Roman" w:hAnsi="宋体" w:eastAsia="宋体" w:cs="Times New Roman"/>
          <w:color w:val="auto"/>
          <w:sz w:val="24"/>
          <w:szCs w:val="24"/>
        </w:rPr>
      </w:pPr>
      <w:r>
        <w:rPr>
          <w:rFonts w:ascii="宋体" w:hAnsi="宋体" w:eastAsia="宋体" w:cs="Times New Roman"/>
          <w:bCs/>
          <w:color w:val="auto"/>
          <w:sz w:val="24"/>
          <w:szCs w:val="24"/>
        </w:rPr>
        <w:t xml:space="preserve">10.1</w:t>
      </w:r>
      <w:r>
        <w:rPr>
          <w:rFonts w:hint="eastAsia" w:ascii="宋体" w:hAnsi="宋体" w:eastAsia="宋体" w:cs="Times New Roman"/>
          <w:bCs/>
          <w:color w:val="auto"/>
          <w:sz w:val="24"/>
          <w:szCs w:val="24"/>
        </w:rPr>
        <w:t xml:space="preserve"> </w:t>
      </w:r>
      <w:r>
        <w:rPr>
          <w:rFonts w:ascii="Times New Roman" w:hAnsi="宋体" w:eastAsia="宋体" w:cs="Times New Roman"/>
          <w:bCs/>
          <w:color w:val="auto"/>
          <w:sz w:val="24"/>
          <w:szCs w:val="24"/>
        </w:rPr>
        <w:t xml:space="preserve">付款方式：</w:t>
      </w:r>
      <w:r>
        <w:rPr>
          <w:rFonts w:ascii="Times New Roman" w:hAnsi="宋体" w:eastAsia="宋体" w:cs="Times New Roman"/>
          <w:color w:val="auto"/>
          <w:sz w:val="24"/>
          <w:szCs w:val="24"/>
          <w:u w:val="single"/>
        </w:rPr>
        <w:t xml:space="preserve">        </w:t>
      </w:r>
      <w:r>
        <w:rPr>
          <w:rFonts w:ascii="Times New Roman" w:hAnsi="宋体" w:eastAsia="宋体" w:cs="Times New Roman"/>
          <w:color w:val="auto"/>
          <w:sz w:val="24"/>
          <w:szCs w:val="24"/>
        </w:rPr>
        <w:t xml:space="preserve">。</w:t>
      </w:r>
      <w:r/>
    </w:p>
    <w:p>
      <w:pPr>
        <w:ind w:firstLine="480"/>
        <w:jc w:val="left"/>
        <w:spacing w:line="560" w:lineRule="exact"/>
        <w:rPr>
          <w:rFonts w:ascii="Times New Roman" w:hAnsi="Times New Roman" w:eastAsia="宋体" w:cs="Times New Roman"/>
          <w:bCs/>
          <w:color w:val="auto"/>
          <w:sz w:val="24"/>
          <w:szCs w:val="24"/>
        </w:rPr>
      </w:pPr>
      <w:r>
        <w:rPr>
          <w:rFonts w:ascii="宋体" w:hAnsi="宋体" w:eastAsia="宋体" w:cs="Times New Roman"/>
          <w:bCs/>
          <w:color w:val="auto"/>
          <w:sz w:val="24"/>
          <w:szCs w:val="24"/>
        </w:rPr>
        <w:t xml:space="preserve">10.2</w:t>
      </w:r>
      <w:r>
        <w:rPr>
          <w:rFonts w:hint="eastAsia" w:ascii="宋体" w:hAnsi="宋体" w:eastAsia="宋体" w:cs="Times New Roman"/>
          <w:bCs/>
          <w:color w:val="auto"/>
          <w:sz w:val="24"/>
          <w:szCs w:val="24"/>
        </w:rPr>
        <w:t xml:space="preserve"> </w:t>
      </w:r>
      <w:r>
        <w:rPr>
          <w:rFonts w:ascii="Times New Roman" w:hAnsi="宋体" w:eastAsia="宋体" w:cs="Times New Roman"/>
          <w:color w:val="auto"/>
          <w:sz w:val="24"/>
          <w:szCs w:val="24"/>
        </w:rPr>
        <w:t xml:space="preserve">当采购数量与实际使用数量不一致时，乙方根据实际使用量提供</w:t>
      </w:r>
      <w:r>
        <w:rPr>
          <w:rFonts w:ascii="宋体" w:hAnsi="宋体" w:eastAsia="宋体" w:cs="Times New Roman"/>
          <w:color w:val="auto"/>
          <w:sz w:val="24"/>
          <w:szCs w:val="24"/>
        </w:rPr>
        <w:t xml:space="preserve">产品和服务</w:t>
      </w:r>
      <w:r>
        <w:rPr>
          <w:rFonts w:ascii="Times New Roman" w:hAnsi="宋体" w:eastAsia="宋体" w:cs="Times New Roman"/>
          <w:color w:val="auto"/>
          <w:sz w:val="24"/>
          <w:szCs w:val="24"/>
        </w:rPr>
        <w:t xml:space="preserve">，合同的最终结算金额按实际使用量乘以成交单价进行计算。</w:t>
      </w:r>
      <w:r/>
    </w:p>
    <w:p>
      <w:pPr>
        <w:ind w:firstLine="482"/>
        <w:jc w:val="left"/>
        <w:spacing w:line="560" w:lineRule="exact"/>
        <w:rPr>
          <w:rFonts w:ascii="Calibri" w:hAnsi="Calibri" w:eastAsia="宋体" w:cs="Times New Roman"/>
          <w:b/>
          <w:color w:val="auto"/>
          <w:sz w:val="24"/>
          <w:szCs w:val="24"/>
        </w:rPr>
      </w:pPr>
      <w:r>
        <w:rPr>
          <w:rFonts w:ascii="Calibri" w:hAnsi="宋体" w:eastAsia="宋体" w:cs="Times New Roman"/>
          <w:b/>
          <w:color w:val="auto"/>
          <w:sz w:val="24"/>
          <w:szCs w:val="24"/>
        </w:rPr>
        <w:t xml:space="preserve">十一</w:t>
      </w:r>
      <w:r>
        <w:rPr>
          <w:rFonts w:hint="eastAsia" w:ascii="Calibri" w:hAnsi="Calibri" w:eastAsia="宋体" w:cs="Times New Roman"/>
          <w:b/>
          <w:color w:val="auto"/>
          <w:sz w:val="24"/>
          <w:szCs w:val="24"/>
        </w:rPr>
        <w:t xml:space="preserve">、</w:t>
      </w:r>
      <w:r>
        <w:rPr>
          <w:rFonts w:ascii="Calibri" w:hAnsi="宋体" w:eastAsia="宋体" w:cs="Times New Roman"/>
          <w:b/>
          <w:color w:val="auto"/>
          <w:sz w:val="24"/>
          <w:szCs w:val="24"/>
        </w:rPr>
        <w:t xml:space="preserve">税费</w:t>
      </w:r>
      <w:r/>
    </w:p>
    <w:p>
      <w:pPr>
        <w:ind w:firstLine="480"/>
        <w:jc w:val="left"/>
        <w:spacing w:line="560" w:lineRule="exact"/>
        <w:rPr>
          <w:rFonts w:ascii="宋体" w:hAnsi="宋体" w:eastAsia="仿宋_GB2312" w:cs="Times New Roman"/>
          <w:color w:val="auto"/>
          <w:sz w:val="24"/>
          <w:szCs w:val="24"/>
        </w:rPr>
      </w:pPr>
      <w:r>
        <w:rPr>
          <w:rFonts w:hint="eastAsia" w:ascii="宋体" w:hAnsi="宋体" w:eastAsia="宋体" w:cs="Times New Roman"/>
          <w:color w:val="auto"/>
          <w:sz w:val="24"/>
          <w:szCs w:val="24"/>
        </w:rPr>
        <w:t xml:space="preserve">11.1 本合同执行中相关的一切税费均由乙方负担。</w:t>
      </w:r>
      <w:r/>
    </w:p>
    <w:p>
      <w:pPr>
        <w:ind w:firstLine="482"/>
        <w:jc w:val="left"/>
        <w:spacing w:line="560" w:lineRule="exact"/>
        <w:rPr>
          <w:rFonts w:ascii="宋体" w:hAnsi="宋体" w:eastAsia="宋体" w:cs="Times New Roman"/>
          <w:color w:val="auto"/>
          <w:sz w:val="24"/>
          <w:szCs w:val="24"/>
        </w:rPr>
      </w:pPr>
      <w:r>
        <w:rPr>
          <w:rFonts w:ascii="宋体" w:hAnsi="宋体" w:eastAsia="宋体" w:cs="Times New Roman"/>
          <w:b/>
          <w:color w:val="auto"/>
          <w:sz w:val="24"/>
          <w:szCs w:val="24"/>
        </w:rPr>
        <w:t xml:space="preserve">十二、质量保证及售后服务</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12.1</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乙方应按磋商文件规定和响应文件承诺的性能、技术要求、质量标准向甲方提供产品或服务。</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12.2</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乙方提供的产品或服务在质保期内因其本身出现质量问题，根据实际情况，经双方协商，可按以下办法处理：</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（1）更换：由乙方承担所发生的全部费用。</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12.3</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如在使用过程中发生质量问题，乙方在接到甲方通知后在</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小时内到达甲方现场。</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12.4</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在质保期内，乙方应对产品或服务出现的质量及安全问题负责处理解决并承担一切费用。</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十三、验收</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13.1</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甲方对乙方提交的产品或服务依据磋商文件上的项目需求要求、乙方响应文件及国家有关质量标准进行验收。</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13.2</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13.3</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13.4</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对技术复杂的产品或服务，甲方可请国家认可的专业检测机构参与初步验收及最终验收，并由其出具质量检测报告。</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13.5</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验收时乙方必须在现场，验收完毕后作出验收结果报告；磋商文件规定以外的验收费用由甲乙双方协商解决。</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十四、合同内容的交付</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14.1</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乙方应保证合同标的安全运达甲方指定地点。</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14.2 使用说明书、质量检验证明书一并提交甲方。</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14.3 乙方在合同标的交付甲方48小时前通知甲方准备接收。</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14.4 合同标的在交付甲方前发生的风险均由乙方负责。</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14.5 合同标的在规定的交付期限内由乙方送达甲方指定的地点视为交付，乙方同时需通知甲方已送达。</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十五、违约责任</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15.1 甲方无正当理由拒收的，甲方向乙方偿付拒收货款总值的百分之五违约金。</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十六、不可抗力事件处理</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16.2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16.3</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十七、争议解决</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17.1 </w:t>
      </w:r>
      <w:r>
        <w:rPr>
          <w:rFonts w:hint="eastAsia" w:ascii="宋体" w:hAnsi="宋体" w:eastAsia="宋体" w:cs="Times New Roman"/>
          <w:color w:val="auto"/>
          <w:sz w:val="24"/>
          <w:szCs w:val="24"/>
        </w:rPr>
        <w:t xml:space="preserve">双方在执行合同中所发生的一切争议，应通过协商解决。如协商不成，按下列第</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single"/>
          <w:lang w:val="en-US" w:eastAsia="zh-CN"/>
        </w:rPr>
        <w:t xml:space="preserve">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种方式解决：</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（1）向连云港仲裁委员会申请仲裁。</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（2）向合同签订地法院起诉，合同签订地在此约定为</w:t>
      </w:r>
      <w:r>
        <w:rPr>
          <w:rFonts w:hint="eastAsia" w:ascii="宋体" w:hAnsi="宋体" w:eastAsia="宋体" w:cs="Times New Roman"/>
          <w:color w:val="auto"/>
          <w:sz w:val="24"/>
          <w:szCs w:val="24"/>
          <w:lang w:val="en-US" w:eastAsia="zh-CN"/>
        </w:rPr>
        <w:t xml:space="preserve">东海县</w:t>
      </w:r>
      <w:r>
        <w:rPr>
          <w:rFonts w:hint="eastAsia" w:ascii="宋体" w:hAnsi="宋体" w:eastAsia="宋体" w:cs="Times New Roman"/>
          <w:color w:val="auto"/>
          <w:sz w:val="24"/>
          <w:szCs w:val="24"/>
        </w:rPr>
        <w:t xml:space="preserve">。</w:t>
      </w:r>
      <w:r/>
    </w:p>
    <w:p>
      <w:pPr>
        <w:ind w:firstLine="482"/>
        <w:jc w:val="left"/>
        <w:spacing w:line="560" w:lineRule="exact"/>
        <w:rPr>
          <w:rFonts w:ascii="宋体" w:hAnsi="宋体" w:eastAsia="宋体" w:cs="Times New Roman"/>
          <w:b/>
          <w:color w:val="auto"/>
          <w:sz w:val="24"/>
          <w:szCs w:val="24"/>
        </w:rPr>
      </w:pPr>
      <w:r>
        <w:rPr>
          <w:rFonts w:ascii="宋体" w:hAnsi="宋体" w:eastAsia="宋体" w:cs="Times New Roman"/>
          <w:b/>
          <w:color w:val="auto"/>
          <w:sz w:val="24"/>
          <w:szCs w:val="24"/>
        </w:rPr>
        <w:t xml:space="preserve">十八、合同生效及其它</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18.1 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18.2</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18.3</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本合同正本一式四份，具有同等法律效力，甲方、乙方、</w:t>
      </w:r>
      <w:r>
        <w:rPr>
          <w:rFonts w:hint="eastAsia" w:ascii="宋体" w:hAnsi="宋体" w:eastAsia="宋体" w:cs="Times New Roman"/>
          <w:color w:val="auto"/>
          <w:sz w:val="24"/>
          <w:szCs w:val="24"/>
        </w:rPr>
        <w:t xml:space="preserve">见证</w:t>
      </w:r>
      <w:r>
        <w:rPr>
          <w:rFonts w:ascii="宋体" w:hAnsi="宋体" w:eastAsia="宋体" w:cs="Times New Roman"/>
          <w:color w:val="auto"/>
          <w:sz w:val="24"/>
          <w:szCs w:val="24"/>
        </w:rPr>
        <w:t xml:space="preserve">方及财政监管部门各执一份。</w:t>
      </w:r>
      <w:r/>
    </w:p>
    <w:p>
      <w:pPr>
        <w:ind w:firstLine="36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ind w:firstLine="36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甲方：                                  乙方：                     </w:t>
      </w:r>
      <w:r/>
    </w:p>
    <w:p>
      <w:pPr>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地址：                                  地址：                   </w:t>
      </w:r>
      <w:r/>
    </w:p>
    <w:p>
      <w:pPr>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                            法定代表人：                 </w:t>
      </w:r>
      <w:r/>
    </w:p>
    <w:p>
      <w:pPr>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委托代理人：                            委托代理人：           </w:t>
      </w:r>
      <w:r/>
    </w:p>
    <w:p>
      <w:pPr>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电话：                                  电话：                       </w:t>
      </w:r>
      <w:r/>
    </w:p>
    <w:p>
      <w:pPr>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传真：                                  传真：                        </w:t>
      </w:r>
      <w:r/>
    </w:p>
    <w:p>
      <w:pPr>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签订日期：      年  月  日</w:t>
      </w:r>
      <w:r/>
    </w:p>
    <w:p>
      <w:pPr>
        <w:ind w:firstLine="36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ind w:firstLine="36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ind w:firstLine="36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ind w:firstLine="36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pStyle w:val="736"/>
        <w:numPr>
          <w:ilvl w:val="0"/>
          <w:numId w:val="0"/>
        </w:numPr>
        <w:jc w:val="both"/>
        <w:spacing w:line="360" w:lineRule="auto"/>
        <w:rPr>
          <w:rFonts w:hint="eastAsia" w:ascii="宋体" w:hAnsi="宋体" w:cs="宋体"/>
          <w:color w:val="auto"/>
          <w:sz w:val="44"/>
          <w:szCs w:val="44"/>
          <w:highlight w:val="none"/>
        </w:rPr>
        <w:outlineLvl w:val="9"/>
      </w:pPr>
      <w:r>
        <w:rPr>
          <w:rFonts w:hint="eastAsia" w:ascii="宋体" w:hAnsi="宋体" w:cs="宋体"/>
          <w:color w:val="auto"/>
          <w:sz w:val="44"/>
          <w:szCs w:val="44"/>
          <w:highlight w:val="none"/>
        </w:rPr>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center"/>
        <w:spacing w:line="600" w:lineRule="exact"/>
        <w:rPr>
          <w:rFonts w:ascii="宋体" w:hAnsi="宋体" w:eastAsia="宋体" w:cs="Times New Roman"/>
          <w:color w:val="auto"/>
          <w:sz w:val="24"/>
          <w:szCs w:val="24"/>
        </w:rPr>
      </w:pPr>
      <w:r>
        <w:rPr>
          <w:rFonts w:hint="eastAsia" w:ascii="宋体" w:hAnsi="宋体" w:eastAsia="宋体" w:cs="宋体"/>
          <w:color w:val="auto"/>
          <w:sz w:val="24"/>
          <w:szCs w:val="24"/>
          <w:highlight w:val="none"/>
        </w:rPr>
        <w:br w:type="page" w:clear="all"/>
      </w:r>
      <w:r/>
    </w:p>
    <w:p>
      <w:pPr>
        <w:jc w:val="center"/>
        <w:keepLines/>
        <w:keepNext/>
        <w:spacing w:line="360" w:lineRule="auto"/>
        <w:rPr>
          <w:rFonts w:ascii="仿宋_GB2312" w:hAnsi="Times New Roman" w:eastAsia="仿宋_GB2312" w:cs="Times New Roman"/>
          <w:color w:val="auto"/>
          <w:sz w:val="28"/>
          <w:szCs w:val="24"/>
        </w:rPr>
        <w:outlineLvl w:val="0"/>
      </w:pPr>
      <w:r>
        <w:rPr>
          <w:rFonts w:hint="eastAsia" w:ascii="Times New Roman" w:hAnsi="宋体" w:eastAsia="黑体" w:cs="Times New Roman"/>
          <w:color w:val="auto"/>
          <w:sz w:val="36"/>
          <w:szCs w:val="20"/>
        </w:rPr>
        <w:t xml:space="preserve">第六部分</w:t>
      </w:r>
      <w:bookmarkStart w:id="96" w:name="_Toc91183846"/>
      <w:r/>
      <w:bookmarkStart w:id="97" w:name="_Toc91256334"/>
      <w:r>
        <w:rPr>
          <w:rFonts w:hint="eastAsia" w:ascii="Times New Roman" w:hAnsi="宋体" w:eastAsia="黑体" w:cs="Times New Roman"/>
          <w:color w:val="auto"/>
          <w:sz w:val="36"/>
          <w:szCs w:val="20"/>
        </w:rPr>
        <w:t xml:space="preserve">  投标文件格式</w:t>
      </w:r>
      <w:bookmarkEnd w:id="93"/>
      <w:r/>
      <w:bookmarkEnd w:id="96"/>
      <w:r/>
      <w:bookmarkEnd w:id="97"/>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jc w:val="center"/>
        <w:rPr>
          <w:rFonts w:hint="default" w:ascii="宋体" w:hAnsi="宋体" w:eastAsia="宋体" w:cs="Times New Roman"/>
          <w:b/>
          <w:color w:val="auto"/>
          <w:sz w:val="72"/>
          <w:szCs w:val="52"/>
          <w:lang w:val="en-US" w:eastAsia="zh-CN"/>
        </w:rPr>
      </w:pPr>
      <w:r>
        <w:rPr>
          <w:rFonts w:hint="eastAsia" w:ascii="宋体" w:hAnsi="宋体" w:eastAsia="宋体" w:cs="Times New Roman"/>
          <w:b/>
          <w:color w:val="auto"/>
          <w:sz w:val="72"/>
          <w:szCs w:val="52"/>
          <w:lang w:val="en-US" w:eastAsia="zh-CN"/>
        </w:rPr>
        <w:t xml:space="preserve">竞争性磋商</w:t>
      </w:r>
      <w:r/>
    </w:p>
    <w:p>
      <w:pPr>
        <w:jc w:val="center"/>
        <w:rPr>
          <w:rFonts w:ascii="宋体" w:hAnsi="宋体" w:eastAsia="宋体" w:cs="Times New Roman"/>
          <w:b/>
          <w:color w:val="auto"/>
          <w:sz w:val="72"/>
          <w:szCs w:val="84"/>
        </w:rPr>
      </w:pPr>
      <w:r>
        <w:rPr>
          <w:rFonts w:ascii="宋体" w:hAnsi="宋体" w:eastAsia="宋体" w:cs="Times New Roman"/>
          <w:b/>
          <w:color w:val="auto"/>
          <w:sz w:val="72"/>
          <w:szCs w:val="84"/>
        </w:rPr>
      </w:r>
      <w:r/>
    </w:p>
    <w:p>
      <w:pPr>
        <w:jc w:val="center"/>
        <w:rPr>
          <w:rFonts w:ascii="宋体" w:hAnsi="宋体" w:eastAsia="宋体" w:cs="Times New Roman"/>
          <w:b/>
          <w:color w:val="auto"/>
          <w:sz w:val="72"/>
          <w:szCs w:val="84"/>
        </w:rPr>
      </w:pPr>
      <w:r>
        <w:rPr>
          <w:rFonts w:hint="eastAsia" w:ascii="宋体" w:hAnsi="宋体" w:eastAsia="宋体" w:cs="Times New Roman"/>
          <w:b/>
          <w:color w:val="auto"/>
          <w:sz w:val="72"/>
          <w:szCs w:val="84"/>
        </w:rPr>
        <w:t xml:space="preserve">投标文件</w:t>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标 段 名 称：【标段名称】 </w:t>
      </w:r>
      <w:r/>
    </w:p>
    <w:p>
      <w:pPr>
        <w:ind w:firstLine="964"/>
        <w:rPr>
          <w:rFonts w:ascii="宋体" w:hAnsi="宋体" w:eastAsia="宋体" w:cs="Times New Roman"/>
          <w:b/>
          <w:color w:val="auto"/>
          <w:sz w:val="32"/>
          <w:szCs w:val="32"/>
          <w:u w:val="single"/>
        </w:rPr>
      </w:pPr>
      <w:r>
        <w:rPr>
          <w:rFonts w:hint="eastAsia" w:ascii="宋体" w:hAnsi="宋体" w:eastAsia="宋体" w:cs="Times New Roman"/>
          <w:b/>
          <w:color w:val="auto"/>
          <w:sz w:val="32"/>
          <w:szCs w:val="32"/>
        </w:rPr>
        <w:t xml:space="preserve">标 段 编 号：【标段</w:t>
      </w:r>
      <w:r>
        <w:rPr>
          <w:rFonts w:hint="eastAsia" w:ascii="宋体" w:hAnsi="宋体" w:eastAsia="宋体" w:cs="Times New Roman"/>
          <w:b/>
          <w:color w:val="auto"/>
          <w:sz w:val="32"/>
          <w:szCs w:val="32"/>
          <w:lang w:val="en-US" w:eastAsia="zh-CN"/>
        </w:rPr>
        <w:t xml:space="preserve">编号</w:t>
      </w:r>
      <w:r>
        <w:rPr>
          <w:rFonts w:hint="eastAsia" w:ascii="宋体" w:hAnsi="宋体" w:eastAsia="宋体" w:cs="Times New Roman"/>
          <w:b/>
          <w:color w:val="auto"/>
          <w:sz w:val="32"/>
          <w:szCs w:val="32"/>
        </w:rPr>
        <w:t xml:space="preserve">】</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投标人名称：</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投标人地址： </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法定代表人：</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委托代理人：（委托代理时填写）              </w:t>
      </w:r>
      <w:r/>
    </w:p>
    <w:p>
      <w:pPr>
        <w:rPr>
          <w:rFonts w:ascii="宋体" w:hAnsi="宋体" w:eastAsia="宋体" w:cs="Times New Roman"/>
          <w:b/>
          <w:color w:val="auto"/>
          <w:sz w:val="24"/>
          <w:szCs w:val="24"/>
        </w:rPr>
      </w:pPr>
      <w:r>
        <w:rPr>
          <w:rFonts w:hint="eastAsia" w:ascii="宋体" w:hAnsi="宋体" w:eastAsia="宋体" w:cs="Times New Roman"/>
          <w:b/>
          <w:color w:val="auto"/>
          <w:sz w:val="32"/>
          <w:szCs w:val="32"/>
        </w:rPr>
        <w:t xml:space="preserve">      日      期：</w:t>
      </w:r>
      <w:r>
        <w:rPr>
          <w:rFonts w:ascii="宋体" w:hAnsi="宋体" w:eastAsia="宋体" w:cs="Times New Roman"/>
          <w:b/>
          <w:color w:val="auto"/>
          <w:sz w:val="24"/>
          <w:szCs w:val="24"/>
        </w:rPr>
        <w:t xml:space="preserve"> </w:t>
      </w:r>
      <w:r/>
    </w:p>
    <w:p>
      <w:pPr>
        <w:jc w:val="center"/>
        <w:spacing w:line="440" w:lineRule="exact"/>
        <w:rPr>
          <w:rFonts w:hint="eastAsia" w:ascii="宋体" w:hAnsi="宋体"/>
          <w:b/>
          <w:bCs/>
          <w:color w:val="auto"/>
          <w:sz w:val="32"/>
          <w:szCs w:val="32"/>
        </w:rPr>
      </w:pPr>
      <w:r>
        <w:rPr>
          <w:rFonts w:ascii="Arial" w:hAnsi="Arial" w:eastAsia="黑体" w:cs="Times New Roman"/>
          <w:b/>
          <w:bCs/>
          <w:color w:val="auto"/>
          <w:sz w:val="32"/>
          <w:szCs w:val="32"/>
        </w:rPr>
        <w:br w:type="page" w:clear="all"/>
      </w:r>
      <w:bookmarkEnd w:id="94"/>
      <w:r/>
      <w:bookmarkEnd w:id="95"/>
      <w:r>
        <w:rPr>
          <w:rFonts w:hint="eastAsia" w:ascii="宋体" w:hAnsi="宋体"/>
          <w:b/>
          <w:bCs/>
          <w:color w:val="auto"/>
          <w:sz w:val="32"/>
          <w:szCs w:val="32"/>
        </w:rPr>
        <w:t xml:space="preserve">投标文件目录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rPr>
        <w:t xml:space="preserve">一、法人或者其他组织的营业执照等证明文件，自然人的身份证明</w:t>
      </w:r>
      <w:r/>
    </w:p>
    <w:p>
      <w:pPr>
        <w:ind w:left="0" w:right="0" w:firstLine="480"/>
        <w:keepLines w:val="0"/>
        <w:keepNext w:val="0"/>
        <w:pageBreakBefore w:val="0"/>
        <w:spacing w:line="360" w:lineRule="auto"/>
        <w:widowControl w:val="off"/>
        <w:rPr>
          <w:rFonts w:hint="eastAsia" w:ascii="宋体" w:hAnsi="宋体" w:eastAsia="宋体"/>
          <w:b w:val="0"/>
          <w:bCs w:val="0"/>
          <w:i w:val="0"/>
          <w:iCs/>
          <w:color w:val="auto"/>
          <w:sz w:val="24"/>
          <w:u w:val="none"/>
          <w:lang w:eastAsia="zh-CN"/>
        </w:rPr>
        <w:outlineLvl w:val="2"/>
      </w:pPr>
      <w:r>
        <w:rPr>
          <w:rFonts w:hint="eastAsia" w:ascii="宋体" w:hAnsi="宋体"/>
          <w:b w:val="0"/>
          <w:bCs w:val="0"/>
          <w:i w:val="0"/>
          <w:iCs/>
          <w:color w:val="auto"/>
          <w:sz w:val="24"/>
          <w:u w:val="none"/>
        </w:rPr>
        <w:t xml:space="preserve">二、具有良好的商业信誉和健全的财务会计制度</w:t>
      </w:r>
      <w:r>
        <w:rPr>
          <w:rFonts w:hint="eastAsia" w:ascii="宋体" w:hAnsi="宋体"/>
          <w:b w:val="0"/>
          <w:bCs w:val="0"/>
          <w:i w:val="0"/>
          <w:iCs/>
          <w:color w:val="auto"/>
          <w:sz w:val="24"/>
          <w:u w:val="none"/>
          <w:lang w:eastAsia="zh-CN"/>
        </w:rPr>
        <w:t xml:space="preserve">、</w:t>
      </w:r>
      <w:r>
        <w:rPr>
          <w:rFonts w:hint="eastAsia" w:ascii="宋体" w:hAnsi="宋体"/>
          <w:b w:val="0"/>
          <w:bCs w:val="0"/>
          <w:i w:val="0"/>
          <w:iCs/>
          <w:color w:val="auto"/>
          <w:sz w:val="24"/>
          <w:u w:val="none"/>
        </w:rPr>
        <w:t xml:space="preserve">依法缴纳税收和社会保障资金的相关证明材料（提供《财务状况报告及税收、社会保障资金缴纳情况承诺函》）</w:t>
      </w:r>
      <w:r>
        <w:rPr>
          <w:rFonts w:hint="eastAsia" w:ascii="宋体" w:hAnsi="宋体"/>
          <w:b w:val="0"/>
          <w:bCs w:val="0"/>
          <w:i w:val="0"/>
          <w:iCs/>
          <w:color w:val="auto"/>
          <w:sz w:val="24"/>
          <w:u w:val="none"/>
          <w:lang w:eastAsia="zh-CN"/>
        </w:rPr>
        <w:t xml:space="preserve">；</w:t>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lang w:val="en-US" w:eastAsia="zh-CN"/>
        </w:rPr>
        <w:t xml:space="preserve">三</w:t>
      </w:r>
      <w:r>
        <w:rPr>
          <w:rFonts w:hint="eastAsia" w:ascii="宋体" w:hAnsi="宋体"/>
          <w:b w:val="0"/>
          <w:bCs w:val="0"/>
          <w:i w:val="0"/>
          <w:iCs/>
          <w:color w:val="auto"/>
          <w:sz w:val="24"/>
          <w:u w:val="none"/>
        </w:rPr>
        <w:t xml:space="preserve">、具备履行合同所必需的设备和专业技术能力的书面声明</w:t>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lang w:val="en-US" w:eastAsia="zh-CN"/>
        </w:rPr>
        <w:t xml:space="preserve">四</w:t>
      </w:r>
      <w:r>
        <w:rPr>
          <w:rFonts w:hint="eastAsia" w:ascii="宋体" w:hAnsi="宋体"/>
          <w:b w:val="0"/>
          <w:bCs w:val="0"/>
          <w:i w:val="0"/>
          <w:iCs/>
          <w:color w:val="auto"/>
          <w:sz w:val="24"/>
          <w:u w:val="none"/>
        </w:rPr>
        <w:t xml:space="preserve">、参加政府采购活动前 3 年内在经营活动中没有重大违法记录的书面声明</w:t>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lang w:val="en-US" w:eastAsia="zh-CN"/>
        </w:rPr>
        <w:t xml:space="preserve">五</w:t>
      </w:r>
      <w:r>
        <w:rPr>
          <w:rFonts w:hint="eastAsia" w:ascii="宋体" w:hAnsi="宋体"/>
          <w:b w:val="0"/>
          <w:bCs w:val="0"/>
          <w:i w:val="0"/>
          <w:iCs/>
          <w:color w:val="auto"/>
          <w:sz w:val="24"/>
          <w:u w:val="none"/>
        </w:rPr>
        <w:t xml:space="preserve">、法人授权书</w:t>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lang w:val="en-US" w:eastAsia="zh-CN"/>
        </w:rPr>
        <w:t xml:space="preserve">六、</w:t>
      </w:r>
      <w:r>
        <w:rPr>
          <w:rFonts w:hint="eastAsia" w:ascii="宋体" w:hAnsi="宋体"/>
          <w:b w:val="0"/>
          <w:bCs w:val="0"/>
          <w:i w:val="0"/>
          <w:iCs/>
          <w:color w:val="auto"/>
          <w:sz w:val="24"/>
          <w:szCs w:val="21"/>
          <w:u w:val="none"/>
        </w:rPr>
        <w:t xml:space="preserve">磋商响应函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lang w:val="en-US" w:eastAsia="zh-CN"/>
        </w:rPr>
        <w:t xml:space="preserve">七</w:t>
      </w:r>
      <w:r>
        <w:rPr>
          <w:rFonts w:hint="eastAsia" w:ascii="宋体" w:hAnsi="宋体"/>
          <w:b w:val="0"/>
          <w:bCs w:val="0"/>
          <w:i w:val="0"/>
          <w:iCs/>
          <w:color w:val="auto"/>
          <w:sz w:val="24"/>
          <w:u w:val="none"/>
        </w:rPr>
        <w:t xml:space="preserve">、中小微企业声明函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lang w:val="en-US" w:eastAsia="zh-CN"/>
        </w:rPr>
        <w:t xml:space="preserve">八</w:t>
      </w:r>
      <w:r>
        <w:rPr>
          <w:rFonts w:hint="eastAsia" w:ascii="宋体" w:hAnsi="宋体"/>
          <w:b w:val="0"/>
          <w:bCs w:val="0"/>
          <w:i w:val="0"/>
          <w:iCs/>
          <w:color w:val="auto"/>
          <w:sz w:val="24"/>
          <w:u w:val="none"/>
        </w:rPr>
        <w:t xml:space="preserve">、残疾人福利性单位声明函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lang w:val="en-US" w:eastAsia="zh-CN"/>
        </w:rPr>
        <w:t xml:space="preserve">九</w:t>
      </w:r>
      <w:r>
        <w:rPr>
          <w:rFonts w:hint="eastAsia" w:ascii="宋体" w:hAnsi="宋体"/>
          <w:b w:val="0"/>
          <w:bCs w:val="0"/>
          <w:i w:val="0"/>
          <w:iCs/>
          <w:color w:val="auto"/>
          <w:sz w:val="24"/>
          <w:u w:val="none"/>
        </w:rPr>
        <w:t xml:space="preserve">、首次磋商报价表</w:t>
      </w:r>
      <w:r/>
    </w:p>
    <w:p>
      <w:pPr>
        <w:ind w:left="0" w:right="0" w:firstLine="480"/>
        <w:keepLines w:val="0"/>
        <w:keepNext w:val="0"/>
        <w:pageBreakBefore w:val="0"/>
        <w:spacing w:line="360" w:lineRule="auto"/>
        <w:widowControl w:val="off"/>
        <w:rPr>
          <w:rFonts w:hint="default" w:ascii="宋体" w:hAnsi="宋体" w:eastAsiaTheme="minorEastAsia"/>
          <w:b w:val="0"/>
          <w:bCs w:val="0"/>
          <w:i w:val="0"/>
          <w:iCs/>
          <w:color w:val="auto"/>
          <w:sz w:val="24"/>
          <w:u w:val="none"/>
          <w:lang w:val="en-US" w:eastAsia="zh-CN"/>
        </w:rPr>
        <w:outlineLvl w:val="2"/>
      </w:pPr>
      <w:r>
        <w:rPr>
          <w:rFonts w:hint="eastAsia" w:ascii="宋体" w:hAnsi="宋体"/>
          <w:b w:val="0"/>
          <w:bCs w:val="0"/>
          <w:i w:val="0"/>
          <w:iCs/>
          <w:color w:val="auto"/>
          <w:sz w:val="24"/>
          <w:u w:val="none"/>
          <w:lang w:val="en-US" w:eastAsia="zh-CN"/>
        </w:rPr>
        <w:t xml:space="preserve">十、首次磋商报价明细表</w:t>
      </w:r>
      <w:r/>
    </w:p>
    <w:p>
      <w:pPr>
        <w:ind w:left="0" w:right="0" w:firstLine="480"/>
        <w:keepLines w:val="0"/>
        <w:keepNext w:val="0"/>
        <w:pageBreakBefore w:val="0"/>
        <w:spacing w:line="360" w:lineRule="auto"/>
        <w:widowControl w:val="off"/>
        <w:rPr>
          <w:rFonts w:hint="eastAsia" w:ascii="宋体" w:hAnsi="宋体"/>
          <w:b w:val="0"/>
          <w:bCs w:val="0"/>
          <w:i w:val="0"/>
          <w:iCs/>
          <w:color w:val="auto"/>
          <w:sz w:val="24"/>
          <w:u w:val="none"/>
        </w:rPr>
        <w:outlineLvl w:val="2"/>
      </w:pPr>
      <w:r>
        <w:rPr>
          <w:rFonts w:hint="eastAsia" w:ascii="宋体" w:hAnsi="宋体"/>
          <w:b w:val="0"/>
          <w:bCs w:val="0"/>
          <w:i w:val="0"/>
          <w:iCs/>
          <w:color w:val="auto"/>
          <w:sz w:val="24"/>
          <w:u w:val="none"/>
        </w:rPr>
        <w:t xml:space="preserve">十</w:t>
      </w:r>
      <w:r>
        <w:rPr>
          <w:rFonts w:hint="eastAsia" w:ascii="宋体" w:hAnsi="宋体"/>
          <w:b w:val="0"/>
          <w:bCs w:val="0"/>
          <w:i w:val="0"/>
          <w:iCs/>
          <w:color w:val="auto"/>
          <w:sz w:val="24"/>
          <w:u w:val="none"/>
          <w:lang w:val="en-US" w:eastAsia="zh-CN"/>
        </w:rPr>
        <w:t xml:space="preserve">一</w:t>
      </w:r>
      <w:r>
        <w:rPr>
          <w:rFonts w:hint="eastAsia" w:ascii="宋体" w:hAnsi="宋体"/>
          <w:b w:val="0"/>
          <w:bCs w:val="0"/>
          <w:i w:val="0"/>
          <w:iCs/>
          <w:color w:val="auto"/>
          <w:sz w:val="24"/>
          <w:u w:val="none"/>
        </w:rPr>
        <w:t xml:space="preserve">、技术要求响应及偏离表</w:t>
      </w:r>
      <w:r/>
    </w:p>
    <w:p>
      <w:pPr>
        <w:ind w:left="0" w:right="0" w:firstLine="480"/>
        <w:keepLines w:val="0"/>
        <w:keepNext w:val="0"/>
        <w:pageBreakBefore w:val="0"/>
        <w:spacing w:line="360" w:lineRule="auto"/>
        <w:widowControl w:val="off"/>
        <w:rPr>
          <w:rFonts w:ascii="宋体" w:hAnsi="宋体"/>
          <w:b w:val="0"/>
          <w:bCs w:val="0"/>
          <w:i w:val="0"/>
          <w:iCs/>
          <w:color w:val="auto"/>
          <w:sz w:val="24"/>
          <w:u w:val="none"/>
        </w:rPr>
        <w:outlineLvl w:val="2"/>
      </w:pPr>
      <w:r>
        <w:rPr>
          <w:rFonts w:hint="eastAsia" w:ascii="宋体" w:hAnsi="宋体"/>
          <w:b w:val="0"/>
          <w:bCs w:val="0"/>
          <w:i w:val="0"/>
          <w:iCs/>
          <w:color w:val="auto"/>
          <w:sz w:val="24"/>
          <w:u w:val="none"/>
        </w:rPr>
        <w:t xml:space="preserve">十</w:t>
      </w:r>
      <w:r>
        <w:rPr>
          <w:rFonts w:hint="eastAsia" w:ascii="宋体" w:hAnsi="宋体"/>
          <w:b w:val="0"/>
          <w:bCs w:val="0"/>
          <w:i w:val="0"/>
          <w:iCs/>
          <w:color w:val="auto"/>
          <w:sz w:val="24"/>
          <w:u w:val="none"/>
          <w:lang w:val="en-US" w:eastAsia="zh-CN"/>
        </w:rPr>
        <w:t xml:space="preserve">二</w:t>
      </w:r>
      <w:r>
        <w:rPr>
          <w:rFonts w:hint="eastAsia" w:ascii="宋体" w:hAnsi="宋体"/>
          <w:b w:val="0"/>
          <w:bCs w:val="0"/>
          <w:i w:val="0"/>
          <w:iCs/>
          <w:color w:val="auto"/>
          <w:sz w:val="24"/>
          <w:u w:val="none"/>
        </w:rPr>
        <w:t xml:space="preserve">、商务要求响应及偏离表</w:t>
      </w:r>
      <w:r/>
    </w:p>
    <w:p>
      <w:pPr>
        <w:ind w:left="0" w:right="0" w:firstLine="480"/>
        <w:keepLines w:val="0"/>
        <w:keepNext w:val="0"/>
        <w:pageBreakBefore w:val="0"/>
        <w:spacing w:line="360" w:lineRule="auto"/>
        <w:widowControl w:val="off"/>
        <w:rPr>
          <w:rFonts w:hint="default" w:ascii="宋体" w:hAnsi="宋体" w:cs="Times New Roman" w:eastAsiaTheme="minorEastAsia"/>
          <w:b w:val="0"/>
          <w:bCs w:val="0"/>
          <w:i w:val="0"/>
          <w:iCs/>
          <w:color w:val="auto"/>
          <w:sz w:val="24"/>
          <w:u w:val="none"/>
          <w:lang w:val="en-US" w:eastAsia="zh-CN"/>
        </w:rPr>
        <w:outlineLvl w:val="2"/>
      </w:pPr>
      <w:r>
        <w:rPr>
          <w:rFonts w:hint="eastAsia" w:ascii="宋体" w:hAnsi="宋体"/>
          <w:b w:val="0"/>
          <w:bCs w:val="0"/>
          <w:i w:val="0"/>
          <w:iCs/>
          <w:color w:val="auto"/>
          <w:sz w:val="24"/>
          <w:u w:val="none"/>
        </w:rPr>
        <w:t xml:space="preserve">十</w:t>
      </w:r>
      <w:r>
        <w:rPr>
          <w:rFonts w:hint="eastAsia" w:ascii="宋体" w:hAnsi="宋体"/>
          <w:b w:val="0"/>
          <w:bCs w:val="0"/>
          <w:i w:val="0"/>
          <w:iCs/>
          <w:color w:val="auto"/>
          <w:sz w:val="24"/>
          <w:u w:val="none"/>
          <w:lang w:val="en-US" w:eastAsia="zh-CN"/>
        </w:rPr>
        <w:t xml:space="preserve">三</w:t>
      </w:r>
      <w:r>
        <w:rPr>
          <w:rFonts w:hint="eastAsia" w:ascii="宋体" w:hAnsi="宋体"/>
          <w:b w:val="0"/>
          <w:bCs w:val="0"/>
          <w:i w:val="0"/>
          <w:iCs/>
          <w:color w:val="auto"/>
          <w:sz w:val="24"/>
          <w:u w:val="none"/>
        </w:rPr>
        <w:t xml:space="preserve">、</w:t>
      </w:r>
      <w:r>
        <w:rPr>
          <w:rFonts w:hint="eastAsia" w:ascii="宋体" w:hAnsi="宋体"/>
          <w:b w:val="0"/>
          <w:bCs w:val="0"/>
          <w:i w:val="0"/>
          <w:iCs/>
          <w:color w:val="auto"/>
          <w:sz w:val="24"/>
          <w:u w:val="none"/>
          <w:lang w:val="en-US" w:eastAsia="zh-CN"/>
        </w:rPr>
        <w:t xml:space="preserve">售后服务承诺书</w:t>
      </w:r>
      <w:r/>
    </w:p>
    <w:p>
      <w:pPr>
        <w:ind w:left="0" w:right="0" w:firstLine="480"/>
        <w:keepLines w:val="0"/>
        <w:keepNext w:val="0"/>
        <w:pageBreakBefore w:val="0"/>
        <w:spacing w:line="360" w:lineRule="auto"/>
        <w:widowControl w:val="off"/>
        <w:rPr>
          <w:rFonts w:hint="eastAsia" w:ascii="宋体" w:hAnsi="宋体" w:eastAsia="宋体" w:cs="Times New Roman"/>
          <w:b w:val="0"/>
          <w:bCs w:val="0"/>
          <w:i w:val="0"/>
          <w:iCs/>
          <w:color w:val="auto"/>
          <w:sz w:val="24"/>
          <w:u w:val="none"/>
        </w:rPr>
        <w:outlineLvl w:val="2"/>
      </w:pPr>
      <w:r>
        <w:rPr>
          <w:rFonts w:hint="eastAsia" w:ascii="宋体" w:hAnsi="宋体" w:eastAsia="宋体" w:cs="Times New Roman"/>
          <w:b w:val="0"/>
          <w:bCs w:val="0"/>
          <w:i w:val="0"/>
          <w:iCs/>
          <w:color w:val="auto"/>
          <w:sz w:val="24"/>
          <w:u w:val="none"/>
        </w:rPr>
        <w:t xml:space="preserve">十</w:t>
      </w:r>
      <w:r>
        <w:rPr>
          <w:rFonts w:hint="eastAsia" w:ascii="宋体" w:hAnsi="宋体" w:cs="Times New Roman"/>
          <w:b w:val="0"/>
          <w:bCs w:val="0"/>
          <w:i w:val="0"/>
          <w:iCs/>
          <w:color w:val="auto"/>
          <w:sz w:val="24"/>
          <w:u w:val="none"/>
          <w:lang w:val="en-US" w:eastAsia="zh-CN"/>
        </w:rPr>
        <w:t xml:space="preserve">四</w:t>
      </w:r>
      <w:r>
        <w:rPr>
          <w:rFonts w:hint="eastAsia" w:ascii="宋体" w:hAnsi="宋体" w:eastAsia="宋体" w:cs="Times New Roman"/>
          <w:b w:val="0"/>
          <w:bCs w:val="0"/>
          <w:i w:val="0"/>
          <w:iCs/>
          <w:color w:val="auto"/>
          <w:sz w:val="24"/>
          <w:u w:val="none"/>
        </w:rPr>
        <w:t xml:space="preserve">、其他材料</w:t>
      </w:r>
      <w:r/>
    </w:p>
    <w:p>
      <w:pPr>
        <w:rPr>
          <w:color w:val="auto"/>
        </w:rPr>
      </w:pPr>
      <w:r>
        <w:rPr>
          <w:color w:val="auto"/>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660"/>
        <w:rPr>
          <w:color w:val="auto"/>
        </w:rPr>
      </w:pPr>
      <w:r>
        <w:rPr>
          <w:color w:val="auto"/>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rPr>
          <w:rFonts w:hint="eastAsia" w:ascii="黑体" w:hAnsi="黑体" w:eastAsia="黑体"/>
          <w:i w:val="0"/>
          <w:iCs/>
          <w:color w:val="auto"/>
          <w:sz w:val="32"/>
          <w:szCs w:val="32"/>
          <w:u w:val="none"/>
        </w:rPr>
        <w:outlineLvl w:val="1"/>
      </w:pPr>
      <w:r>
        <w:rPr>
          <w:rFonts w:hint="eastAsia" w:ascii="黑体" w:hAnsi="黑体" w:eastAsia="黑体"/>
          <w:i w:val="0"/>
          <w:iCs/>
          <w:color w:val="auto"/>
          <w:sz w:val="32"/>
          <w:szCs w:val="32"/>
          <w:u w:val="none"/>
        </w:rPr>
        <w:t xml:space="preserve">一、法人或者其他组织的营业执照等证明文件，自然人的身份证明</w:t>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ind w:firstLine="480"/>
        <w:spacing w:line="440" w:lineRule="exact"/>
        <w:rPr>
          <w:rFonts w:ascii="宋体" w:hAnsi="宋体"/>
          <w:i w:val="0"/>
          <w:iCs/>
          <w:color w:val="auto"/>
          <w:sz w:val="24"/>
          <w:u w:val="none"/>
        </w:rPr>
      </w:pPr>
      <w:r>
        <w:rPr>
          <w:rFonts w:ascii="宋体" w:hAnsi="宋体"/>
          <w:i w:val="0"/>
          <w:iCs/>
          <w:color w:val="auto"/>
          <w:sz w:val="24"/>
          <w:u w:val="none"/>
        </w:rPr>
      </w:r>
      <w:r/>
    </w:p>
    <w:p>
      <w:pPr>
        <w:pStyle w:val="670"/>
        <w:rPr>
          <w:rFonts w:ascii="宋体" w:hAnsi="宋体"/>
          <w:i w:val="0"/>
          <w:iCs/>
          <w:color w:val="auto"/>
          <w:sz w:val="24"/>
          <w:u w:val="none"/>
        </w:rPr>
      </w:pPr>
      <w:r>
        <w:rPr>
          <w:rFonts w:ascii="宋体" w:hAnsi="宋体"/>
          <w:i w:val="0"/>
          <w:iCs/>
          <w:color w:val="auto"/>
          <w:sz w:val="24"/>
          <w:u w:val="none"/>
        </w:rPr>
      </w:r>
      <w:r/>
    </w:p>
    <w:p>
      <w:pPr>
        <w:rPr>
          <w:rFonts w:ascii="宋体" w:hAnsi="宋体"/>
          <w:i w:val="0"/>
          <w:iCs/>
          <w:color w:val="auto"/>
          <w:sz w:val="24"/>
          <w:u w:val="none"/>
        </w:rPr>
      </w:pPr>
      <w:r>
        <w:rPr>
          <w:rFonts w:ascii="宋体" w:hAnsi="宋体"/>
          <w:i w:val="0"/>
          <w:iCs/>
          <w:color w:val="auto"/>
          <w:sz w:val="24"/>
          <w:u w:val="none"/>
        </w:rPr>
      </w:r>
      <w:r/>
    </w:p>
    <w:p>
      <w:pPr>
        <w:rPr>
          <w:rFonts w:ascii="宋体" w:hAnsi="宋体"/>
          <w:i w:val="0"/>
          <w:iCs/>
          <w:color w:val="auto"/>
          <w:sz w:val="24"/>
          <w:u w:val="none"/>
        </w:rPr>
      </w:pPr>
      <w:r>
        <w:rPr>
          <w:rFonts w:ascii="宋体" w:hAnsi="宋体"/>
          <w:i w:val="0"/>
          <w:iCs/>
          <w:color w:val="auto"/>
          <w:sz w:val="24"/>
          <w:u w:val="none"/>
        </w:rPr>
      </w:r>
      <w:r/>
    </w:p>
    <w:p>
      <w:pPr>
        <w:rPr>
          <w:rFonts w:hint="eastAsia" w:ascii="黑体" w:hAnsi="黑体" w:eastAsia="黑体"/>
          <w:i w:val="0"/>
          <w:iCs/>
          <w:color w:val="auto"/>
          <w:sz w:val="32"/>
          <w:szCs w:val="32"/>
          <w:u w:val="none"/>
        </w:rPr>
      </w:pPr>
      <w:r>
        <w:rPr>
          <w:rFonts w:hint="eastAsia" w:ascii="黑体" w:hAnsi="黑体" w:eastAsia="黑体"/>
          <w:i w:val="0"/>
          <w:iCs/>
          <w:color w:val="auto"/>
          <w:sz w:val="32"/>
          <w:szCs w:val="32"/>
          <w:u w:val="none"/>
        </w:rPr>
        <w:br w:type="page" w:clear="all"/>
      </w:r>
      <w:r/>
    </w:p>
    <w:p>
      <w:pPr>
        <w:rPr>
          <w:rFonts w:hint="eastAsia" w:ascii="黑体" w:hAnsi="黑体" w:eastAsia="黑体" w:cs="宋体"/>
          <w:bCs/>
          <w:i w:val="0"/>
          <w:iCs/>
          <w:color w:val="auto"/>
          <w:sz w:val="36"/>
          <w:szCs w:val="36"/>
          <w:u w:val="none"/>
        </w:rPr>
        <w:outlineLvl w:val="1"/>
      </w:pPr>
      <w:r>
        <w:rPr>
          <w:rFonts w:hint="eastAsia" w:ascii="黑体" w:hAnsi="黑体" w:eastAsia="黑体"/>
          <w:i w:val="0"/>
          <w:iCs/>
          <w:color w:val="auto"/>
          <w:sz w:val="32"/>
          <w:szCs w:val="32"/>
          <w:u w:val="none"/>
        </w:rPr>
        <w:t xml:space="preserve">二、</w:t>
      </w:r>
      <w:r>
        <w:rPr>
          <w:rFonts w:hint="eastAsia" w:ascii="黑体" w:hAnsi="黑体" w:eastAsia="黑体" w:cs="宋体"/>
          <w:bCs/>
          <w:i w:val="0"/>
          <w:iCs/>
          <w:color w:val="auto"/>
          <w:sz w:val="36"/>
          <w:szCs w:val="36"/>
          <w:u w:val="none"/>
        </w:rPr>
        <w:t xml:space="preserve">财务状况报告及税收、社会保障资金缴纳情况承诺函</w:t>
      </w:r>
      <w:r/>
    </w:p>
    <w:p>
      <w:pPr>
        <w:jc w:val="center"/>
        <w:spacing w:line="560" w:lineRule="exact"/>
        <w:rPr>
          <w:rFonts w:hint="eastAsia" w:ascii="宋体" w:hAnsi="宋体"/>
          <w:color w:val="auto"/>
          <w:sz w:val="24"/>
        </w:rPr>
      </w:pPr>
      <w:r>
        <w:rPr>
          <w:rFonts w:hint="eastAsia" w:ascii="宋体" w:hAnsi="宋体"/>
          <w:color w:val="auto"/>
          <w:sz w:val="24"/>
        </w:rPr>
        <w:t xml:space="preserve"> </w:t>
      </w:r>
      <w:r/>
    </w:p>
    <w:p>
      <w:pPr>
        <w:spacing w:line="560" w:lineRule="exact"/>
        <w:rPr>
          <w:rFonts w:hint="eastAsia" w:ascii="宋体" w:hAnsi="宋体"/>
          <w:color w:val="auto"/>
          <w:sz w:val="24"/>
        </w:rPr>
      </w:pPr>
      <w:r>
        <w:rPr>
          <w:rFonts w:hint="eastAsia" w:ascii="宋体" w:hAnsi="宋体"/>
          <w:color w:val="auto"/>
          <w:sz w:val="24"/>
        </w:rPr>
        <w:t xml:space="preserve">致：</w:t>
      </w:r>
      <w:r>
        <w:rPr>
          <w:rFonts w:hint="eastAsia" w:ascii="宋体" w:hAnsi="宋体"/>
          <w:color w:val="auto"/>
          <w:sz w:val="24"/>
          <w:u w:val="single"/>
        </w:rPr>
        <w:t xml:space="preserve">采购人名称</w:t>
      </w:r>
      <w:r/>
    </w:p>
    <w:p>
      <w:pPr>
        <w:ind w:firstLine="480"/>
        <w:spacing w:line="560" w:lineRule="exact"/>
        <w:rPr>
          <w:rFonts w:hint="eastAsia" w:ascii="宋体" w:hAnsi="宋体"/>
          <w:color w:val="auto"/>
          <w:sz w:val="24"/>
        </w:rPr>
      </w:pPr>
      <w:r>
        <w:rPr>
          <w:rFonts w:hint="eastAsia" w:ascii="宋体" w:hAnsi="宋体"/>
          <w:color w:val="auto"/>
          <w:sz w:val="24"/>
        </w:rPr>
        <w:t xml:space="preserve">我方</w:t>
      </w:r>
      <w:r>
        <w:rPr>
          <w:rFonts w:hint="eastAsia" w:ascii="宋体" w:hAnsi="宋体"/>
          <w:color w:val="auto"/>
          <w:sz w:val="24"/>
          <w:u w:val="single"/>
        </w:rPr>
        <w:t xml:space="preserve">供应商名称</w:t>
      </w:r>
      <w:r>
        <w:rPr>
          <w:rFonts w:hint="eastAsia" w:ascii="宋体" w:hAnsi="宋体"/>
          <w:color w:val="auto"/>
          <w:sz w:val="24"/>
        </w:rPr>
        <w:t xml:space="preserve">参加</w:t>
      </w:r>
      <w:r>
        <w:rPr>
          <w:rFonts w:hint="eastAsia" w:ascii="宋体" w:hAnsi="宋体"/>
          <w:color w:val="auto"/>
          <w:sz w:val="24"/>
          <w:u w:val="single"/>
          <w:lang w:eastAsia="zh-CN"/>
        </w:rPr>
        <w:t xml:space="preserve">2026年东海县补充耕地质量鉴定项目</w:t>
      </w:r>
      <w:r>
        <w:rPr>
          <w:rFonts w:hint="eastAsia" w:ascii="宋体" w:hAnsi="宋体"/>
          <w:color w:val="auto"/>
          <w:sz w:val="24"/>
        </w:rPr>
        <w:t xml:space="preserve">（项目编号：</w:t>
      </w:r>
      <w:r>
        <w:rPr>
          <w:rFonts w:hint="eastAsia" w:ascii="宋体" w:hAnsi="宋体"/>
          <w:color w:val="auto"/>
          <w:sz w:val="24"/>
          <w:u w:val="single"/>
          <w:lang w:val="en-US" w:eastAsia="zh-CN"/>
        </w:rPr>
        <w:t xml:space="preserve">JSZC-320722-BLZB-C2026-0005</w:t>
      </w:r>
      <w:r>
        <w:rPr>
          <w:rFonts w:hint="eastAsia" w:ascii="宋体" w:hAnsi="宋体"/>
          <w:color w:val="auto"/>
          <w:sz w:val="24"/>
        </w:rPr>
        <w:t xml:space="preserve">）采购，根据《</w:t>
      </w:r>
      <w:r>
        <w:rPr>
          <w:rStyle w:val="741"/>
          <w:rFonts w:hint="eastAsia" w:ascii="宋体" w:hAnsi="宋体" w:cs="Segoe UI"/>
          <w:color w:val="auto"/>
          <w:sz w:val="24"/>
        </w:rPr>
        <w:t xml:space="preserve">关于简化政府采购供应商资格审查有关事项的通知</w:t>
      </w:r>
      <w:r>
        <w:rPr>
          <w:rFonts w:hint="eastAsia" w:ascii="宋体" w:hAnsi="宋体"/>
          <w:color w:val="auto"/>
          <w:sz w:val="24"/>
        </w:rPr>
        <w:t xml:space="preserve">》（连财购〔2023〕4号），我方承诺具备</w:t>
      </w:r>
      <w:r>
        <w:rPr>
          <w:rFonts w:hint="eastAsia" w:ascii="宋体" w:hAnsi="宋体" w:cs="仿宋_GB2312"/>
          <w:color w:val="auto"/>
          <w:sz w:val="24"/>
        </w:rPr>
        <w:t xml:space="preserve">《中华人民共和国政府采购法》第二十二条第（二）、第（四）项，《中华人民共和国政府采购法实施条例》第十七条第（二）项规定条件的，</w:t>
      </w:r>
      <w:r>
        <w:rPr>
          <w:rFonts w:hint="eastAsia" w:ascii="宋体" w:hAnsi="宋体"/>
          <w:color w:val="auto"/>
          <w:sz w:val="24"/>
        </w:rPr>
        <w:t xml:space="preserve">具体包括：</w:t>
      </w:r>
      <w:r/>
    </w:p>
    <w:p>
      <w:pPr>
        <w:ind w:left="360" w:firstLine="240"/>
        <w:spacing w:line="560" w:lineRule="exact"/>
        <w:rPr>
          <w:rFonts w:hint="eastAsia" w:ascii="宋体" w:hAnsi="宋体" w:eastAsia="宋体"/>
          <w:color w:val="auto"/>
          <w:sz w:val="24"/>
          <w:lang w:eastAsia="zh-CN"/>
        </w:rPr>
      </w:pPr>
      <w:r>
        <w:rPr>
          <w:rFonts w:hint="eastAsia" w:ascii="宋体" w:hAnsi="宋体"/>
          <w:color w:val="auto"/>
          <w:sz w:val="24"/>
        </w:rPr>
        <w:t xml:space="preserve">（1）具有良好的商业信誉和健全的财务会计制度（财务状况报告）</w:t>
      </w:r>
      <w:r>
        <w:rPr>
          <w:rFonts w:hint="eastAsia" w:ascii="宋体" w:hAnsi="宋体"/>
          <w:color w:val="auto"/>
          <w:sz w:val="24"/>
          <w:lang w:eastAsia="zh-CN"/>
        </w:rPr>
        <w:t xml:space="preserve">；</w:t>
      </w:r>
      <w:r/>
    </w:p>
    <w:p>
      <w:pPr>
        <w:ind w:left="360" w:firstLine="240"/>
        <w:spacing w:line="560" w:lineRule="exact"/>
        <w:rPr>
          <w:rFonts w:hint="eastAsia" w:ascii="宋体" w:hAnsi="宋体"/>
          <w:color w:val="auto"/>
          <w:sz w:val="24"/>
        </w:rPr>
      </w:pPr>
      <w:r>
        <w:rPr>
          <w:rFonts w:hint="eastAsia" w:ascii="宋体" w:hAnsi="宋体"/>
          <w:color w:val="auto"/>
          <w:sz w:val="24"/>
        </w:rPr>
        <w:t xml:space="preserve">（2）有依法缴纳税收和社会保障资金的良好记录。</w:t>
      </w:r>
      <w:r/>
    </w:p>
    <w:p>
      <w:pPr>
        <w:ind w:firstLine="480"/>
        <w:jc w:val="left"/>
        <w:spacing w:line="560" w:lineRule="exact"/>
        <w:widowControl/>
        <w:rPr>
          <w:rFonts w:hint="eastAsia" w:ascii="宋体" w:hAnsi="宋体"/>
          <w:color w:val="auto"/>
          <w:sz w:val="24"/>
        </w:rPr>
      </w:pPr>
      <w:r>
        <w:rPr>
          <w:rFonts w:hint="eastAsia" w:ascii="宋体" w:hAnsi="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olor w:val="auto"/>
          <w:sz w:val="24"/>
          <w:lang w:eastAsia="zh-CN"/>
        </w:rPr>
      </w:pPr>
      <w:r>
        <w:rPr>
          <w:rFonts w:hint="eastAsia" w:ascii="宋体" w:hAnsi="宋体"/>
          <w:color w:val="auto"/>
          <w:sz w:val="24"/>
        </w:rPr>
        <w:t xml:space="preserve">特此承诺</w:t>
      </w:r>
      <w:r>
        <w:rPr>
          <w:rFonts w:hint="eastAsia" w:ascii="宋体" w:hAnsi="宋体"/>
          <w:color w:val="auto"/>
          <w:sz w:val="24"/>
          <w:lang w:eastAsia="zh-CN"/>
        </w:rPr>
        <w:t xml:space="preserve">！</w:t>
      </w:r>
      <w:r/>
    </w:p>
    <w:p>
      <w:pPr>
        <w:ind w:left="360" w:firstLine="405"/>
        <w:spacing w:line="560" w:lineRule="exact"/>
        <w:rPr>
          <w:rFonts w:hint="eastAsia" w:ascii="宋体" w:hAnsi="宋体"/>
          <w:color w:val="auto"/>
          <w:sz w:val="24"/>
        </w:rPr>
      </w:pPr>
      <w:r>
        <w:rPr>
          <w:rFonts w:hint="eastAsia" w:ascii="宋体" w:hAnsi="宋体"/>
          <w:color w:val="auto"/>
          <w:sz w:val="24"/>
        </w:rPr>
      </w:r>
      <w:r/>
    </w:p>
    <w:p>
      <w:pPr>
        <w:ind w:left="360" w:firstLine="405"/>
        <w:spacing w:line="560" w:lineRule="exact"/>
        <w:rPr>
          <w:rFonts w:hint="eastAsia" w:ascii="宋体" w:hAnsi="宋体"/>
          <w:color w:val="auto"/>
          <w:sz w:val="24"/>
        </w:rPr>
      </w:pPr>
      <w:r>
        <w:rPr>
          <w:rFonts w:hint="eastAsia" w:ascii="宋体" w:hAnsi="宋体"/>
          <w:color w:val="auto"/>
          <w:sz w:val="24"/>
        </w:rPr>
        <w:t xml:space="preserve">供应商（公章）：          </w:t>
      </w:r>
      <w:r/>
    </w:p>
    <w:p>
      <w:pPr>
        <w:ind w:left="360" w:firstLine="405"/>
        <w:spacing w:line="560" w:lineRule="exact"/>
        <w:rPr>
          <w:rFonts w:hint="eastAsia" w:ascii="宋体" w:hAnsi="宋体"/>
          <w:color w:val="auto"/>
          <w:sz w:val="24"/>
        </w:rPr>
      </w:pPr>
      <w:r>
        <w:rPr>
          <w:rFonts w:hint="eastAsia" w:ascii="宋体" w:hAnsi="宋体"/>
          <w:color w:val="auto"/>
          <w:sz w:val="24"/>
        </w:rPr>
      </w:r>
      <w:r/>
    </w:p>
    <w:p>
      <w:pPr>
        <w:ind w:left="360" w:firstLine="405"/>
        <w:spacing w:line="560" w:lineRule="exact"/>
        <w:rPr>
          <w:rFonts w:hint="eastAsia" w:ascii="宋体" w:hAnsi="宋体"/>
          <w:color w:val="auto"/>
          <w:sz w:val="24"/>
        </w:rPr>
      </w:pPr>
      <w:r>
        <w:rPr>
          <w:rFonts w:hint="eastAsia" w:ascii="宋体" w:hAnsi="宋体"/>
          <w:color w:val="auto"/>
          <w:sz w:val="24"/>
        </w:rPr>
        <w:t xml:space="preserve">法定代表人或其委托代理人（签名或签章）：</w:t>
      </w:r>
      <w:r/>
    </w:p>
    <w:p>
      <w:pPr>
        <w:ind w:left="360" w:firstLine="405"/>
        <w:spacing w:line="560" w:lineRule="exact"/>
        <w:rPr>
          <w:rFonts w:hint="eastAsia" w:ascii="宋体" w:hAnsi="宋体"/>
          <w:color w:val="auto"/>
          <w:sz w:val="24"/>
        </w:rPr>
      </w:pPr>
      <w:r>
        <w:rPr>
          <w:rFonts w:hint="eastAsia" w:ascii="宋体" w:hAnsi="宋体"/>
          <w:color w:val="auto"/>
          <w:sz w:val="24"/>
        </w:rPr>
        <w:t xml:space="preserve"> </w:t>
      </w:r>
      <w:r/>
    </w:p>
    <w:p>
      <w:pPr>
        <w:ind w:left="360" w:firstLine="405"/>
        <w:spacing w:line="560" w:lineRule="exact"/>
        <w:rPr>
          <w:rFonts w:ascii="宋体" w:hAnsi="宋体"/>
          <w:color w:val="auto"/>
          <w:sz w:val="24"/>
        </w:rPr>
      </w:pPr>
      <w:r>
        <w:rPr>
          <w:rFonts w:hint="eastAsia" w:ascii="宋体" w:hAnsi="宋体"/>
          <w:color w:val="auto"/>
          <w:sz w:val="24"/>
        </w:rPr>
        <w:t xml:space="preserve">日期：</w:t>
      </w:r>
      <w:r/>
    </w:p>
    <w:p>
      <w:pPr>
        <w:rPr>
          <w:color w:val="auto"/>
        </w:rPr>
        <w:outlineLvl w:val="9"/>
      </w:pPr>
      <w:r>
        <w:rPr>
          <w:color w:val="auto"/>
        </w:rPr>
      </w:r>
      <w:r/>
    </w:p>
    <w:p>
      <w:pPr>
        <w:rPr>
          <w:rFonts w:hint="eastAsia" w:ascii="黑体" w:hAnsi="黑体" w:eastAsia="黑体"/>
          <w:i w:val="0"/>
          <w:iCs/>
          <w:color w:val="auto"/>
          <w:sz w:val="32"/>
          <w:szCs w:val="32"/>
          <w:u w:val="none"/>
        </w:rPr>
      </w:pPr>
      <w:r>
        <w:rPr>
          <w:rFonts w:hint="eastAsia" w:ascii="黑体" w:hAnsi="黑体" w:eastAsia="黑体"/>
          <w:i w:val="0"/>
          <w:iCs/>
          <w:color w:val="auto"/>
          <w:sz w:val="32"/>
          <w:szCs w:val="32"/>
          <w:u w:val="none"/>
        </w:rPr>
        <w:br w:type="page" w:clear="all"/>
      </w:r>
      <w:r/>
    </w:p>
    <w:p>
      <w:pPr>
        <w:rPr>
          <w:rFonts w:hint="eastAsia" w:ascii="黑体" w:hAnsi="黑体" w:eastAsia="黑体"/>
          <w:i w:val="0"/>
          <w:iCs/>
          <w:color w:val="auto"/>
          <w:sz w:val="32"/>
          <w:szCs w:val="32"/>
          <w:u w:val="none"/>
        </w:rPr>
        <w:outlineLvl w:val="1"/>
      </w:pPr>
      <w:r>
        <w:rPr>
          <w:rFonts w:hint="eastAsia" w:ascii="黑体" w:hAnsi="黑体" w:eastAsia="黑体"/>
          <w:i w:val="0"/>
          <w:iCs/>
          <w:color w:val="auto"/>
          <w:sz w:val="32"/>
          <w:szCs w:val="32"/>
          <w:u w:val="none"/>
        </w:rPr>
        <w:t xml:space="preserve">三、</w:t>
      </w:r>
      <w:bookmarkStart w:id="98" w:name="_Toc120614284"/>
      <w:r>
        <w:rPr>
          <w:rFonts w:hint="eastAsia" w:ascii="黑体" w:hAnsi="黑体" w:eastAsia="黑体"/>
          <w:i w:val="0"/>
          <w:iCs/>
          <w:color w:val="auto"/>
          <w:sz w:val="32"/>
          <w:szCs w:val="32"/>
          <w:u w:val="none"/>
        </w:rPr>
        <w:t xml:space="preserve">具备履行合同所必需的设备和专业技术能力的书面声明</w:t>
      </w:r>
      <w:r/>
    </w:p>
    <w:p>
      <w:pPr>
        <w:ind w:firstLine="492"/>
        <w:spacing w:line="460" w:lineRule="exact"/>
        <w:rPr>
          <w:rFonts w:hint="eastAsia" w:ascii="宋体" w:hAnsi="宋体"/>
          <w:bCs/>
          <w:color w:val="auto"/>
          <w:sz w:val="24"/>
        </w:rPr>
      </w:pPr>
      <w:r>
        <w:rPr>
          <w:rFonts w:hint="eastAsia" w:ascii="宋体" w:hAnsi="宋体"/>
          <w:bCs/>
          <w:color w:val="auto"/>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rPr>
      </w:pPr>
      <w:r>
        <w:rPr>
          <w:rFonts w:hint="eastAsia" w:ascii="宋体" w:hAnsi="宋体"/>
          <w:bCs/>
          <w:color w:val="auto"/>
          <w:sz w:val="24"/>
        </w:rPr>
        <w:t xml:space="preserve">主要设备有：</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hint="eastAsia" w:ascii="宋体" w:hAnsi="宋体"/>
          <w:bCs/>
          <w:color w:val="auto"/>
          <w:sz w:val="24"/>
        </w:rPr>
        <w:t xml:space="preserve">。</w:t>
      </w:r>
      <w:r/>
    </w:p>
    <w:p>
      <w:pPr>
        <w:ind w:firstLine="492"/>
        <w:spacing w:line="460" w:lineRule="exact"/>
        <w:rPr>
          <w:rFonts w:hint="eastAsia" w:ascii="宋体" w:hAnsi="宋体"/>
          <w:bCs/>
          <w:color w:val="auto"/>
          <w:sz w:val="24"/>
        </w:rPr>
      </w:pPr>
      <w:r>
        <w:rPr>
          <w:rFonts w:hint="eastAsia" w:ascii="宋体" w:hAnsi="宋体"/>
          <w:bCs/>
          <w:color w:val="auto"/>
          <w:sz w:val="24"/>
        </w:rPr>
        <w:t xml:space="preserve">主要专业技术能力有：</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hint="eastAsia" w:ascii="宋体" w:hAnsi="宋体"/>
          <w:bCs/>
          <w:color w:val="auto"/>
          <w:sz w:val="24"/>
        </w:rPr>
        <w:t xml:space="preserve">。</w:t>
      </w:r>
      <w:r/>
    </w:p>
    <w:p>
      <w:pPr>
        <w:ind w:firstLine="480"/>
        <w:spacing w:line="460" w:lineRule="exact"/>
        <w:rPr>
          <w:rFonts w:hint="default" w:ascii="宋体" w:hAnsi="宋体" w:eastAsia="宋体"/>
          <w:bCs/>
          <w:color w:val="auto"/>
          <w:sz w:val="24"/>
          <w:lang w:val="en-US" w:eastAsia="zh-CN"/>
        </w:rPr>
      </w:pPr>
      <w:r>
        <w:rPr>
          <w:rFonts w:hint="eastAsia" w:ascii="宋体" w:hAnsi="宋体"/>
          <w:bCs/>
          <w:color w:val="auto"/>
          <w:sz w:val="24"/>
          <w:lang w:val="en-US" w:eastAsia="zh-CN"/>
        </w:rPr>
        <w:t xml:space="preserve">须附证明材料：</w:t>
      </w:r>
      <w:r/>
    </w:p>
    <w:p>
      <w:pPr>
        <w:ind w:firstLine="480"/>
        <w:spacing w:line="460" w:lineRule="exact"/>
        <w:rPr>
          <w:rFonts w:hint="eastAsia" w:ascii="宋体" w:hAnsi="宋体"/>
          <w:bCs/>
          <w:color w:val="auto"/>
          <w:sz w:val="24"/>
        </w:rPr>
      </w:pPr>
      <w:r>
        <w:rPr>
          <w:rFonts w:hint="eastAsia" w:ascii="宋体" w:hAnsi="宋体"/>
          <w:bCs/>
          <w:color w:val="auto"/>
          <w:sz w:val="24"/>
        </w:rPr>
      </w:r>
      <w:r/>
    </w:p>
    <w:p>
      <w:pPr>
        <w:ind w:firstLine="480"/>
        <w:spacing w:line="460" w:lineRule="exact"/>
        <w:rPr>
          <w:rFonts w:hint="eastAsia" w:ascii="宋体" w:hAnsi="宋体"/>
          <w:bCs/>
          <w:color w:val="auto"/>
          <w:sz w:val="24"/>
        </w:rPr>
      </w:pPr>
      <w:r>
        <w:rPr>
          <w:rFonts w:hint="eastAsia" w:ascii="宋体" w:hAnsi="宋体"/>
          <w:bCs/>
          <w:color w:val="auto"/>
          <w:sz w:val="24"/>
        </w:rPr>
      </w:r>
      <w:r/>
    </w:p>
    <w:p>
      <w:pPr>
        <w:ind w:firstLine="480"/>
        <w:spacing w:line="460" w:lineRule="exact"/>
        <w:rPr>
          <w:rFonts w:hint="eastAsia" w:ascii="宋体" w:hAnsi="宋体"/>
          <w:bCs/>
          <w:color w:val="auto"/>
          <w:sz w:val="24"/>
        </w:rPr>
      </w:pPr>
      <w:r>
        <w:rPr>
          <w:rFonts w:hint="eastAsia" w:ascii="宋体" w:hAnsi="宋体"/>
          <w:bCs/>
          <w:color w:val="auto"/>
          <w:sz w:val="24"/>
        </w:rPr>
      </w:r>
      <w:r/>
    </w:p>
    <w:p>
      <w:pPr>
        <w:ind w:firstLine="480"/>
        <w:spacing w:line="460" w:lineRule="exact"/>
        <w:rPr>
          <w:rFonts w:hint="eastAsia" w:ascii="宋体" w:hAnsi="宋体"/>
          <w:bCs/>
          <w:color w:val="auto"/>
          <w:sz w:val="24"/>
        </w:rPr>
      </w:pPr>
      <w:r>
        <w:rPr>
          <w:rFonts w:hint="eastAsia" w:ascii="宋体" w:hAnsi="宋体"/>
          <w:bCs/>
          <w:color w:val="auto"/>
          <w:sz w:val="24"/>
        </w:rPr>
      </w:r>
      <w:r/>
    </w:p>
    <w:p>
      <w:pPr>
        <w:ind w:firstLine="480"/>
        <w:spacing w:line="460" w:lineRule="exact"/>
        <w:rPr>
          <w:rFonts w:hint="eastAsia" w:ascii="宋体" w:hAnsi="宋体"/>
          <w:bCs/>
          <w:color w:val="auto"/>
          <w:sz w:val="24"/>
        </w:rPr>
      </w:pPr>
      <w:r>
        <w:rPr>
          <w:rFonts w:hint="eastAsia" w:ascii="宋体" w:hAnsi="宋体"/>
          <w:bCs/>
          <w:color w:val="auto"/>
          <w:sz w:val="24"/>
        </w:rPr>
      </w:r>
      <w:r/>
    </w:p>
    <w:p>
      <w:pPr>
        <w:ind w:firstLine="480"/>
        <w:spacing w:line="460" w:lineRule="exact"/>
        <w:rPr>
          <w:rFonts w:hint="eastAsia" w:ascii="宋体" w:hAnsi="宋体"/>
          <w:bCs/>
          <w:color w:val="auto"/>
          <w:sz w:val="24"/>
        </w:rPr>
      </w:pPr>
      <w:r>
        <w:rPr>
          <w:rFonts w:hint="eastAsia" w:ascii="宋体" w:hAnsi="宋体"/>
          <w:bCs/>
          <w:color w:val="auto"/>
          <w:sz w:val="24"/>
        </w:rPr>
      </w:r>
      <w:r/>
    </w:p>
    <w:p>
      <w:pPr>
        <w:ind w:firstLine="480"/>
        <w:spacing w:line="460" w:lineRule="exact"/>
        <w:rPr>
          <w:rFonts w:hint="eastAsia" w:ascii="宋体" w:hAnsi="宋体"/>
          <w:bCs/>
          <w:color w:val="auto"/>
          <w:sz w:val="24"/>
        </w:rPr>
      </w:pPr>
      <w:r>
        <w:rPr>
          <w:rFonts w:hint="eastAsia" w:ascii="宋体" w:hAnsi="宋体"/>
          <w:bCs/>
          <w:color w:val="auto"/>
          <w:sz w:val="24"/>
        </w:rPr>
        <w:t xml:space="preserve">供应商（公章）：          </w:t>
      </w:r>
      <w:r/>
    </w:p>
    <w:p>
      <w:pPr>
        <w:ind w:firstLine="480"/>
        <w:spacing w:line="460" w:lineRule="exact"/>
        <w:rPr>
          <w:rFonts w:hint="eastAsia" w:ascii="宋体" w:hAnsi="宋体"/>
          <w:bCs/>
          <w:color w:val="auto"/>
          <w:sz w:val="24"/>
        </w:rPr>
      </w:pPr>
      <w:r>
        <w:rPr>
          <w:rFonts w:hint="eastAsia" w:ascii="宋体" w:hAnsi="宋体"/>
          <w:bCs/>
          <w:color w:val="auto"/>
          <w:sz w:val="24"/>
        </w:rPr>
        <w:t xml:space="preserve"> </w:t>
      </w:r>
      <w:r/>
    </w:p>
    <w:p>
      <w:pPr>
        <w:ind w:firstLine="480"/>
        <w:spacing w:line="460" w:lineRule="exact"/>
        <w:rPr>
          <w:rFonts w:hint="eastAsia" w:ascii="宋体" w:hAnsi="宋体"/>
          <w:bCs/>
          <w:color w:val="auto"/>
          <w:sz w:val="24"/>
        </w:rPr>
      </w:pPr>
      <w:r>
        <w:rPr>
          <w:rFonts w:hint="eastAsia" w:ascii="宋体" w:hAnsi="宋体"/>
          <w:bCs/>
          <w:color w:val="auto"/>
          <w:sz w:val="24"/>
        </w:rPr>
        <w:t xml:space="preserve">法定代表人或其委托代理人（签名或签章）：</w:t>
      </w:r>
      <w:r/>
    </w:p>
    <w:p>
      <w:pPr>
        <w:ind w:firstLine="480"/>
        <w:spacing w:line="460" w:lineRule="exact"/>
        <w:rPr>
          <w:rFonts w:hint="eastAsia" w:ascii="宋体" w:hAnsi="宋体"/>
          <w:bCs/>
          <w:color w:val="auto"/>
          <w:sz w:val="24"/>
        </w:rPr>
      </w:pPr>
      <w:r>
        <w:rPr>
          <w:rFonts w:hint="eastAsia" w:ascii="宋体" w:hAnsi="宋体"/>
          <w:bCs/>
          <w:color w:val="auto"/>
          <w:sz w:val="24"/>
        </w:rPr>
        <w:t xml:space="preserve"> </w:t>
      </w:r>
      <w:r/>
    </w:p>
    <w:p>
      <w:pPr>
        <w:ind w:firstLine="480"/>
        <w:spacing w:line="460" w:lineRule="exact"/>
        <w:rPr>
          <w:rFonts w:hint="eastAsia" w:ascii="宋体" w:hAnsi="宋体"/>
          <w:bCs/>
          <w:color w:val="auto"/>
          <w:sz w:val="24"/>
        </w:rPr>
      </w:pPr>
      <w:r>
        <w:rPr>
          <w:rFonts w:hint="eastAsia" w:ascii="宋体" w:hAnsi="宋体"/>
          <w:bCs/>
          <w:color w:val="auto"/>
          <w:sz w:val="24"/>
        </w:rPr>
        <w:t xml:space="preserve">日期：</w:t>
      </w:r>
      <w:r/>
    </w:p>
    <w:p>
      <w:pPr>
        <w:spacing w:line="460" w:lineRule="exact"/>
        <w:rPr>
          <w:rFonts w:hint="eastAsia" w:ascii="宋体" w:hAnsi="宋体"/>
          <w:bCs/>
          <w:color w:val="auto"/>
          <w:sz w:val="24"/>
        </w:rPr>
      </w:pPr>
      <w:r>
        <w:rPr>
          <w:rFonts w:hint="eastAsia" w:ascii="宋体" w:hAnsi="宋体"/>
          <w:bCs/>
          <w:color w:val="auto"/>
          <w:sz w:val="24"/>
        </w:rPr>
        <w:t xml:space="preserve">         </w:t>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i w:val="0"/>
          <w:iCs/>
          <w:color w:val="auto"/>
          <w:sz w:val="32"/>
          <w:szCs w:val="32"/>
          <w:u w:val="none"/>
        </w:rPr>
        <w:outlineLvl w:val="1"/>
      </w:pPr>
      <w:r>
        <w:rPr>
          <w:rFonts w:hint="eastAsia" w:ascii="黑体" w:hAnsi="黑体" w:eastAsia="黑体"/>
          <w:i w:val="0"/>
          <w:iCs/>
          <w:color w:val="auto"/>
          <w:sz w:val="32"/>
          <w:szCs w:val="32"/>
          <w:u w:val="none"/>
          <w:lang w:val="en-US" w:eastAsia="zh-CN"/>
        </w:rPr>
        <w:t xml:space="preserve">四</w:t>
      </w:r>
      <w:r>
        <w:rPr>
          <w:rFonts w:hint="eastAsia" w:ascii="黑体" w:hAnsi="黑体" w:eastAsia="黑体"/>
          <w:i w:val="0"/>
          <w:iCs/>
          <w:color w:val="auto"/>
          <w:sz w:val="32"/>
          <w:szCs w:val="32"/>
          <w:u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rPr>
      </w:pPr>
      <w:r>
        <w:rPr>
          <w:rFonts w:hint="eastAsia" w:ascii="宋体" w:hAnsi="宋体"/>
          <w:b/>
          <w:bCs/>
          <w:color w:val="auto"/>
          <w:sz w:val="44"/>
          <w:szCs w:val="44"/>
        </w:rPr>
        <w:t xml:space="preserve">                 声  明</w:t>
      </w:r>
      <w:r/>
    </w:p>
    <w:p>
      <w:pPr>
        <w:ind w:firstLine="481"/>
        <w:spacing w:line="460" w:lineRule="exact"/>
        <w:rPr>
          <w:rFonts w:hint="eastAsia" w:ascii="宋体" w:hAnsi="宋体"/>
          <w:bCs/>
          <w:color w:val="auto"/>
          <w:sz w:val="24"/>
        </w:rPr>
      </w:pPr>
      <w:r>
        <w:rPr>
          <w:rFonts w:hint="eastAsia" w:ascii="宋体" w:hAnsi="宋体"/>
          <w:bCs/>
          <w:color w:val="auto"/>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color w:val="auto"/>
        </w:rPr>
      </w:pPr>
      <w:r>
        <w:rPr>
          <w:rFonts w:hint="eastAsia"/>
          <w:color w:val="auto"/>
        </w:rPr>
      </w:r>
      <w:r/>
    </w:p>
    <w:p>
      <w:pPr>
        <w:ind w:firstLine="480"/>
        <w:spacing w:line="360" w:lineRule="auto"/>
        <w:rPr>
          <w:rFonts w:hint="eastAsia"/>
          <w:color w:val="auto"/>
        </w:rPr>
      </w:pPr>
      <w:r>
        <w:rPr>
          <w:rFonts w:hint="eastAsia"/>
          <w:color w:val="auto"/>
        </w:rPr>
        <w:t xml:space="preserve">供应商（公章）：          </w:t>
      </w:r>
      <w:r/>
    </w:p>
    <w:p>
      <w:pPr>
        <w:spacing w:line="360" w:lineRule="auto"/>
        <w:rPr>
          <w:rFonts w:hint="eastAsia"/>
          <w:color w:val="auto"/>
        </w:rPr>
      </w:pPr>
      <w:r>
        <w:rPr>
          <w:rFonts w:hint="eastAsia"/>
          <w:color w:val="auto"/>
        </w:rPr>
        <w:t xml:space="preserve"> </w:t>
      </w:r>
      <w:r/>
    </w:p>
    <w:p>
      <w:pPr>
        <w:ind w:firstLine="480"/>
        <w:spacing w:line="360" w:lineRule="auto"/>
        <w:rPr>
          <w:rFonts w:hint="eastAsia"/>
          <w:color w:val="auto"/>
        </w:rPr>
      </w:pPr>
      <w:r>
        <w:rPr>
          <w:rFonts w:hint="eastAsia"/>
          <w:color w:val="auto"/>
        </w:rPr>
        <w:t xml:space="preserve">法定代表人或其委托代理人（签名或签章）：</w:t>
      </w:r>
      <w:r/>
    </w:p>
    <w:p>
      <w:pPr>
        <w:spacing w:line="360" w:lineRule="auto"/>
        <w:rPr>
          <w:rFonts w:hint="eastAsia"/>
          <w:color w:val="auto"/>
        </w:rPr>
      </w:pPr>
      <w:r>
        <w:rPr>
          <w:rFonts w:hint="eastAsia"/>
          <w:color w:val="auto"/>
        </w:rPr>
        <w:t xml:space="preserve">   </w:t>
      </w:r>
      <w:r/>
    </w:p>
    <w:p>
      <w:pPr>
        <w:ind w:firstLine="480"/>
        <w:spacing w:line="360" w:lineRule="auto"/>
        <w:rPr>
          <w:rFonts w:hint="eastAsia"/>
          <w:color w:val="auto"/>
        </w:rPr>
      </w:pPr>
      <w:r>
        <w:rPr>
          <w:rFonts w:hint="eastAsia"/>
          <w:color w:val="auto"/>
        </w:rPr>
        <w:t xml:space="preserve">日期：</w:t>
      </w:r>
      <w:r/>
    </w:p>
    <w:p>
      <w:pPr>
        <w:rPr>
          <w:rFonts w:hint="eastAsia"/>
          <w:color w:val="auto"/>
        </w:rPr>
      </w:pPr>
      <w:r>
        <w:rPr>
          <w:rFonts w:hint="eastAsia"/>
          <w:color w:val="auto"/>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color w:val="auto"/>
        </w:rPr>
      </w:pPr>
      <w:r>
        <w:rPr>
          <w:rFonts w:hint="eastAsia"/>
          <w:color w:val="auto"/>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numPr>
          <w:ilvl w:val="0"/>
          <w:numId w:val="0"/>
        </w:numPr>
        <w:jc w:val="left"/>
        <w:rPr>
          <w:rFonts w:hint="eastAsia" w:ascii="黑体" w:hAnsi="黑体" w:eastAsia="黑体" w:cs="黑体"/>
          <w:b w:val="0"/>
          <w:bCs w:val="0"/>
          <w:i w:val="0"/>
          <w:iCs/>
          <w:color w:val="auto"/>
          <w:sz w:val="32"/>
          <w:szCs w:val="32"/>
          <w:u w:val="none"/>
        </w:rPr>
        <w:outlineLvl w:val="1"/>
      </w:pPr>
      <w:r>
        <w:rPr>
          <w:rFonts w:hint="eastAsia" w:ascii="黑体" w:hAnsi="黑体" w:eastAsia="黑体" w:cs="黑体"/>
          <w:b w:val="0"/>
          <w:bCs w:val="0"/>
          <w:color w:val="auto"/>
          <w:sz w:val="28"/>
          <w:szCs w:val="28"/>
          <w:lang w:val="en-US" w:eastAsia="zh-CN"/>
        </w:rPr>
        <w:t xml:space="preserve">五、</w:t>
      </w:r>
      <w:r>
        <w:rPr>
          <w:rFonts w:hint="eastAsia" w:ascii="黑体" w:hAnsi="黑体" w:eastAsia="黑体" w:cs="黑体"/>
          <w:b w:val="0"/>
          <w:bCs w:val="0"/>
          <w:i w:val="0"/>
          <w:iCs/>
          <w:color w:val="auto"/>
          <w:sz w:val="32"/>
          <w:szCs w:val="32"/>
          <w:u w:val="none"/>
        </w:rPr>
        <w:t xml:space="preserve">法人授权书</w:t>
      </w:r>
      <w:r/>
    </w:p>
    <w:p>
      <w:pPr>
        <w:numPr>
          <w:ilvl w:val="0"/>
          <w:numId w:val="0"/>
        </w:numPr>
        <w:ind w:left="482"/>
        <w:jc w:val="center"/>
        <w:rPr>
          <w:rFonts w:hint="eastAsia" w:ascii="黑体" w:hAnsi="黑体" w:eastAsia="黑体"/>
          <w:i w:val="0"/>
          <w:iCs/>
          <w:color w:val="auto"/>
          <w:sz w:val="32"/>
          <w:szCs w:val="32"/>
          <w:u w:val="none"/>
        </w:rPr>
        <w:outlineLvl w:val="9"/>
      </w:pPr>
      <w:r>
        <w:rPr>
          <w:rFonts w:hint="eastAsia" w:ascii="黑体" w:hAnsi="黑体" w:eastAsia="黑体" w:cs="宋体"/>
          <w:bCs/>
          <w:color w:val="auto"/>
          <w:sz w:val="28"/>
          <w:szCs w:val="22"/>
        </w:rPr>
        <w:t xml:space="preserve">法定代表人授权委托书</w:t>
      </w:r>
      <w:r/>
    </w:p>
    <w:p>
      <w:pPr>
        <w:numPr>
          <w:ilvl w:val="0"/>
          <w:numId w:val="0"/>
        </w:numPr>
        <w:ind w:left="482"/>
        <w:jc w:val="left"/>
        <w:rPr>
          <w:rFonts w:hint="eastAsia" w:ascii="黑体" w:hAnsi="黑体" w:eastAsia="黑体"/>
          <w:i w:val="0"/>
          <w:iCs/>
          <w:color w:val="auto"/>
          <w:sz w:val="32"/>
          <w:szCs w:val="32"/>
          <w:u w:val="none"/>
        </w:rPr>
        <w:outlineLvl w:val="9"/>
      </w:pPr>
      <w:r>
        <w:rPr>
          <w:rFonts w:hint="eastAsia" w:ascii="黑体" w:hAnsi="黑体" w:eastAsia="黑体"/>
          <w:i w:val="0"/>
          <w:iCs/>
          <w:color w:val="auto"/>
          <w:sz w:val="32"/>
          <w:szCs w:val="32"/>
          <w:u w:val="none"/>
        </w:rPr>
      </w:r>
      <w:r/>
    </w:p>
    <w:p>
      <w:pPr>
        <w:spacing w:line="500" w:lineRule="exact"/>
        <w:rPr>
          <w:rFonts w:ascii="Times New Roman" w:hAnsi="Times New Roman" w:eastAsia="宋体" w:cs="Times New Roman"/>
          <w:b/>
          <w:bCs/>
          <w:color w:val="auto"/>
          <w:sz w:val="36"/>
          <w:szCs w:val="20"/>
        </w:rPr>
      </w:pPr>
      <w:r>
        <w:rPr>
          <w:rFonts w:hint="eastAsia" w:ascii="Times New Roman" w:hAnsi="Times New Roman" w:eastAsia="宋体" w:cs="Times New Roman"/>
          <w:color w:val="auto"/>
          <w:szCs w:val="20"/>
        </w:rPr>
        <w:t xml:space="preserve">【采购单位】：</w:t>
      </w:r>
      <w:r/>
    </w:p>
    <w:p>
      <w:pPr>
        <w:ind w:firstLine="420"/>
        <w:spacing w:line="500" w:lineRule="exact"/>
        <w:rPr>
          <w:rFonts w:ascii="Times New Roman" w:hAnsi="Times New Roman" w:eastAsia="宋体" w:cs="Times New Roman"/>
          <w:color w:val="auto"/>
          <w:szCs w:val="20"/>
        </w:rPr>
      </w:pPr>
      <w:r>
        <w:rPr>
          <w:rFonts w:hint="eastAsia" w:ascii="Times New Roman" w:hAnsi="Times New Roman" w:eastAsia="宋体" w:cs="Times New Roman"/>
          <w:color w:val="auto"/>
          <w:szCs w:val="20"/>
        </w:rPr>
        <w:t xml:space="preserve">本授权书声明：注册于</w:t>
      </w:r>
      <w:r>
        <w:rPr>
          <w:rFonts w:hint="eastAsia" w:ascii="Times New Roman" w:hAnsi="Times New Roman" w:eastAsia="宋体" w:cs="Times New Roman"/>
          <w:color w:val="auto"/>
          <w:szCs w:val="20"/>
          <w:u w:val="single"/>
        </w:rPr>
        <w:t xml:space="preserve">  （委托单位全称） </w:t>
      </w:r>
      <w:r>
        <w:rPr>
          <w:rFonts w:hint="eastAsia" w:ascii="Times New Roman" w:hAnsi="Times New Roman" w:eastAsia="宋体" w:cs="Times New Roman"/>
          <w:color w:val="auto"/>
          <w:szCs w:val="20"/>
        </w:rPr>
        <w:t xml:space="preserve">的法定代表人</w:t>
      </w:r>
      <w:r>
        <w:rPr>
          <w:rFonts w:hint="eastAsia" w:ascii="Times New Roman" w:hAnsi="Times New Roman" w:eastAsia="宋体" w:cs="Times New Roman"/>
          <w:color w:val="auto"/>
          <w:szCs w:val="20"/>
          <w:u w:val="single"/>
        </w:rPr>
        <w:t xml:space="preserve">         </w:t>
      </w:r>
      <w:r>
        <w:rPr>
          <w:rFonts w:hint="eastAsia" w:ascii="Times New Roman" w:hAnsi="Times New Roman" w:eastAsia="宋体" w:cs="Times New Roman"/>
          <w:color w:val="auto"/>
          <w:szCs w:val="20"/>
        </w:rPr>
        <w:t xml:space="preserve">代表本公司授权</w:t>
      </w:r>
      <w:r>
        <w:rPr>
          <w:rFonts w:hint="eastAsia" w:ascii="Times New Roman" w:hAnsi="Times New Roman" w:eastAsia="宋体" w:cs="Times New Roman"/>
          <w:color w:val="auto"/>
          <w:szCs w:val="20"/>
          <w:u w:val="single"/>
        </w:rPr>
        <w:t xml:space="preserve">（姓名和职务）</w:t>
      </w:r>
      <w:r>
        <w:rPr>
          <w:rFonts w:hint="eastAsia" w:ascii="Times New Roman" w:hAnsi="Times New Roman" w:eastAsia="宋体" w:cs="Times New Roman"/>
          <w:color w:val="auto"/>
          <w:szCs w:val="20"/>
        </w:rPr>
        <w:t xml:space="preserve">为本公司合法代理人，就贵方组织的有关</w:t>
      </w:r>
      <w:r>
        <w:rPr>
          <w:rFonts w:hint="eastAsia" w:ascii="Times New Roman" w:hAnsi="Times New Roman" w:eastAsia="宋体" w:cs="Times New Roman"/>
          <w:color w:val="auto"/>
          <w:szCs w:val="20"/>
          <w:u w:val="single"/>
          <w:lang w:val="en-US" w:eastAsia="zh-CN"/>
        </w:rPr>
        <w:t xml:space="preserve"> 2026年东海县补充耕地质量鉴定项目</w:t>
      </w:r>
      <w:r>
        <w:rPr>
          <w:rFonts w:hint="eastAsia" w:ascii="Times New Roman" w:hAnsi="Times New Roman" w:eastAsia="宋体" w:cs="Times New Roman"/>
          <w:color w:val="auto"/>
          <w:szCs w:val="20"/>
        </w:rPr>
        <w:t xml:space="preserve">（标段编号：</w:t>
      </w:r>
      <w:r>
        <w:rPr>
          <w:rFonts w:hint="eastAsia" w:ascii="宋体" w:hAnsi="宋体" w:eastAsia="宋体" w:cs="Times New Roman"/>
          <w:color w:val="auto"/>
          <w:szCs w:val="20"/>
          <w:u w:val="single"/>
        </w:rPr>
        <w:t xml:space="preserve">【标段编号】</w:t>
      </w:r>
      <w:r>
        <w:rPr>
          <w:rFonts w:hint="eastAsia" w:ascii="Times New Roman" w:hAnsi="Times New Roman" w:eastAsia="宋体" w:cs="Times New Roman"/>
          <w:color w:val="auto"/>
          <w:szCs w:val="20"/>
        </w:rPr>
        <w:t xml:space="preserve">）的磋商采购及合同签订、执行、完成，以本单位名义处理一切与之有关的事务。</w:t>
      </w:r>
      <w:r/>
    </w:p>
    <w:p>
      <w:pPr>
        <w:ind w:firstLine="420"/>
        <w:spacing w:line="500" w:lineRule="exact"/>
        <w:rPr>
          <w:rFonts w:ascii="Times New Roman" w:hAnsi="Times New Roman" w:eastAsia="宋体" w:cs="Times New Roman"/>
          <w:color w:val="auto"/>
          <w:szCs w:val="20"/>
        </w:rPr>
      </w:pPr>
      <w:r>
        <w:rPr>
          <w:rFonts w:hint="eastAsia" w:ascii="Times New Roman" w:hAnsi="Times New Roman" w:eastAsia="宋体" w:cs="Times New Roman"/>
          <w:color w:val="auto"/>
          <w:szCs w:val="20"/>
        </w:rPr>
        <w:t xml:space="preserve">本授权书于</w:t>
      </w:r>
      <w:r>
        <w:rPr>
          <w:rFonts w:hint="eastAsia" w:ascii="宋体" w:hAnsi="Courier New" w:eastAsia="宋体" w:cs="Times New Roman"/>
          <w:color w:val="auto"/>
          <w:spacing w:val="10"/>
          <w:sz w:val="24"/>
          <w:szCs w:val="20"/>
          <w:u w:val="single"/>
        </w:rPr>
        <w:t xml:space="preserve">     </w:t>
      </w:r>
      <w:r>
        <w:rPr>
          <w:rFonts w:hint="eastAsia" w:ascii="Times New Roman" w:hAnsi="Times New Roman" w:eastAsia="宋体" w:cs="Times New Roman"/>
          <w:color w:val="auto"/>
          <w:szCs w:val="20"/>
        </w:rPr>
        <w:t xml:space="preserve">年</w:t>
      </w:r>
      <w:r>
        <w:rPr>
          <w:rFonts w:hint="eastAsia" w:ascii="Times New Roman" w:hAnsi="Times New Roman" w:eastAsia="宋体" w:cs="Times New Roman"/>
          <w:color w:val="auto"/>
          <w:szCs w:val="20"/>
          <w:u w:val="single"/>
        </w:rPr>
        <w:t xml:space="preserve">    </w:t>
      </w:r>
      <w:r>
        <w:rPr>
          <w:rFonts w:hint="eastAsia" w:ascii="Times New Roman" w:hAnsi="Times New Roman" w:eastAsia="宋体" w:cs="Times New Roman"/>
          <w:color w:val="auto"/>
          <w:szCs w:val="20"/>
        </w:rPr>
        <w:t xml:space="preserve">月</w:t>
      </w:r>
      <w:r>
        <w:rPr>
          <w:rFonts w:hint="eastAsia" w:ascii="Times New Roman" w:hAnsi="Times New Roman" w:eastAsia="宋体" w:cs="Times New Roman"/>
          <w:color w:val="auto"/>
          <w:szCs w:val="20"/>
          <w:u w:val="single"/>
        </w:rPr>
        <w:t xml:space="preserve">    </w:t>
      </w:r>
      <w:r>
        <w:rPr>
          <w:rFonts w:hint="eastAsia" w:ascii="Times New Roman" w:hAnsi="Times New Roman" w:eastAsia="宋体" w:cs="Times New Roman"/>
          <w:color w:val="auto"/>
          <w:szCs w:val="20"/>
        </w:rPr>
        <w:t xml:space="preserve">日签字（或盖章）生效，特此声明。</w:t>
      </w:r>
      <w:r/>
    </w:p>
    <w:p>
      <w:pPr>
        <w:ind w:firstLine="420"/>
        <w:spacing w:line="500" w:lineRule="exact"/>
        <w:rPr>
          <w:rFonts w:ascii="Times New Roman" w:hAnsi="Times New Roman" w:eastAsia="宋体" w:cs="Times New Roman"/>
          <w:color w:val="auto"/>
          <w:szCs w:val="20"/>
        </w:rPr>
      </w:pPr>
      <w:r>
        <w:rPr>
          <w:rFonts w:ascii="Times New Roman" w:hAnsi="Times New Roman" w:eastAsia="宋体" w:cs="Times New Roman"/>
          <w:color w:val="auto"/>
          <w:szCs w:val="20"/>
        </w:rPr>
      </w:r>
      <w:r/>
    </w:p>
    <w:p>
      <w:pPr>
        <w:ind w:firstLine="420"/>
        <w:spacing w:line="500" w:lineRule="exact"/>
        <w:rPr>
          <w:rFonts w:ascii="Times New Roman" w:hAnsi="Times New Roman" w:eastAsia="宋体" w:cs="Times New Roman"/>
          <w:color w:val="auto"/>
          <w:szCs w:val="20"/>
        </w:rPr>
      </w:pPr>
      <w:r>
        <w:rPr>
          <w:rFonts w:hint="eastAsia" w:ascii="Times New Roman" w:hAnsi="Times New Roman" w:eastAsia="宋体" w:cs="Times New Roman"/>
          <w:color w:val="auto"/>
          <w:szCs w:val="20"/>
        </w:rPr>
        <w:t xml:space="preserve">委托单位（盖章）：                      法定代表人（签字或盖章）：</w:t>
      </w:r>
      <w:r/>
    </w:p>
    <w:p>
      <w:pPr>
        <w:ind w:firstLine="420"/>
        <w:spacing w:line="500" w:lineRule="exact"/>
        <w:rPr>
          <w:rFonts w:ascii="Times New Roman" w:hAnsi="Times New Roman" w:eastAsia="宋体" w:cs="Times New Roman"/>
          <w:color w:val="auto"/>
          <w:szCs w:val="20"/>
        </w:rPr>
      </w:pPr>
      <w:r>
        <w:rPr>
          <w:rFonts w:ascii="Times New Roman" w:hAnsi="Times New Roman" w:eastAsia="宋体" w:cs="Times New Roman"/>
          <w:color w:val="auto"/>
          <w:szCs w:val="20"/>
        </w:rPr>
      </w:r>
      <w:r/>
    </w:p>
    <w:p>
      <w:pPr>
        <w:ind w:firstLine="420"/>
        <w:spacing w:line="500" w:lineRule="exact"/>
        <w:rPr>
          <w:rFonts w:ascii="Times New Roman" w:hAnsi="Times New Roman" w:eastAsia="宋体" w:cs="Times New Roman"/>
          <w:color w:val="auto"/>
          <w:szCs w:val="20"/>
        </w:rPr>
      </w:pPr>
      <w:r>
        <w:rPr>
          <w:rFonts w:hint="eastAsia" w:ascii="Times New Roman" w:hAnsi="Times New Roman" w:eastAsia="宋体" w:cs="Times New Roman"/>
          <w:color w:val="auto"/>
          <w:szCs w:val="20"/>
        </w:rPr>
        <w:t xml:space="preserve">签发日期：</w:t>
      </w:r>
      <w:r>
        <w:rPr>
          <w:rFonts w:hint="eastAsia" w:ascii="Times New Roman" w:hAnsi="Times New Roman" w:eastAsia="宋体" w:cs="Times New Roman"/>
          <w:color w:val="auto"/>
          <w:szCs w:val="20"/>
          <w:u w:val="single"/>
        </w:rPr>
        <w:t xml:space="preserve">     </w:t>
      </w:r>
      <w:r>
        <w:rPr>
          <w:rFonts w:hint="eastAsia" w:ascii="Times New Roman" w:hAnsi="Times New Roman" w:eastAsia="宋体" w:cs="Times New Roman"/>
          <w:color w:val="auto"/>
          <w:szCs w:val="20"/>
        </w:rPr>
        <w:t xml:space="preserve">年</w:t>
      </w:r>
      <w:r>
        <w:rPr>
          <w:rFonts w:hint="eastAsia" w:ascii="Times New Roman" w:hAnsi="Times New Roman" w:eastAsia="宋体" w:cs="Times New Roman"/>
          <w:color w:val="auto"/>
          <w:szCs w:val="20"/>
          <w:u w:val="single"/>
        </w:rPr>
        <w:t xml:space="preserve">    </w:t>
      </w:r>
      <w:r>
        <w:rPr>
          <w:rFonts w:hint="eastAsia" w:ascii="Times New Roman" w:hAnsi="Times New Roman" w:eastAsia="宋体" w:cs="Times New Roman"/>
          <w:color w:val="auto"/>
          <w:szCs w:val="20"/>
        </w:rPr>
        <w:t xml:space="preserve">月</w:t>
      </w:r>
      <w:r>
        <w:rPr>
          <w:rFonts w:hint="eastAsia" w:ascii="Times New Roman" w:hAnsi="Times New Roman" w:eastAsia="宋体" w:cs="Times New Roman"/>
          <w:color w:val="auto"/>
          <w:szCs w:val="20"/>
          <w:u w:val="single"/>
        </w:rPr>
        <w:t xml:space="preserve">    </w:t>
      </w:r>
      <w:r>
        <w:rPr>
          <w:rFonts w:hint="eastAsia" w:ascii="Times New Roman" w:hAnsi="Times New Roman" w:eastAsia="宋体" w:cs="Times New Roman"/>
          <w:color w:val="auto"/>
          <w:szCs w:val="20"/>
        </w:rPr>
        <w:t xml:space="preserve">日</w:t>
      </w:r>
      <w:r/>
    </w:p>
    <w:p>
      <w:pPr>
        <w:ind w:firstLine="422"/>
        <w:spacing w:line="500" w:lineRule="exact"/>
        <w:rPr>
          <w:rFonts w:ascii="Times New Roman" w:hAnsi="Times New Roman" w:eastAsia="宋体" w:cs="Times New Roman"/>
          <w:b/>
          <w:color w:val="auto"/>
          <w:szCs w:val="20"/>
        </w:rPr>
      </w:pPr>
      <w:r>
        <w:rPr>
          <w:rFonts w:hint="eastAsia" w:ascii="宋体" w:hAnsi="Courier New" w:eastAsia="宋体" w:cs="Times New Roman"/>
          <w:b/>
          <w:color w:val="auto"/>
          <w:szCs w:val="20"/>
        </w:rPr>
        <w:t xml:space="preserve">附法定代表人与委托代理人身份证明正反面电子件。</w:t>
      </w:r>
      <w:r/>
    </w:p>
    <w:p>
      <w:pPr>
        <w:ind w:firstLine="420"/>
        <w:spacing w:line="500" w:lineRule="exact"/>
        <w:rPr>
          <w:rFonts w:ascii="Times New Roman" w:hAnsi="Times New Roman" w:eastAsia="宋体" w:cs="Times New Roman"/>
          <w:color w:val="auto"/>
          <w:szCs w:val="20"/>
        </w:rPr>
      </w:pPr>
      <w:r>
        <w:rPr>
          <w:rFonts w:ascii="Times New Roman" w:hAnsi="Times New Roman" w:eastAsia="宋体" w:cs="Times New Roman"/>
          <w:color w:val="auto"/>
          <w:szCs w:val="20"/>
        </w:rPr>
      </w:r>
      <w:r/>
    </w:p>
    <w:p>
      <w:pPr>
        <w:ind w:firstLine="420"/>
        <w:spacing w:line="500" w:lineRule="exact"/>
        <w:rPr>
          <w:rFonts w:ascii="Times New Roman" w:hAnsi="Times New Roman" w:eastAsia="宋体" w:cs="Times New Roman"/>
          <w:color w:val="auto"/>
          <w:szCs w:val="20"/>
        </w:rPr>
      </w:pPr>
      <w:r>
        <w:rPr>
          <w:rFonts w:ascii="Times New Roman" w:hAnsi="Times New Roman" w:eastAsia="宋体" w:cs="Times New Roman"/>
          <w:color w:val="auto"/>
          <w:szCs w:val="20"/>
        </w:rPr>
      </w:r>
      <w:r/>
    </w:p>
    <w:p>
      <w:pPr>
        <w:ind w:firstLine="420"/>
        <w:spacing w:line="500" w:lineRule="exact"/>
        <w:rPr>
          <w:rFonts w:ascii="Times New Roman" w:hAnsi="Times New Roman" w:eastAsia="宋体" w:cs="Times New Roman"/>
          <w:color w:val="auto"/>
          <w:szCs w:val="20"/>
        </w:rPr>
      </w:pPr>
      <w:r>
        <w:rPr>
          <w:rFonts w:ascii="Times New Roman" w:hAnsi="Times New Roman" w:eastAsia="宋体" w:cs="Times New Roman"/>
          <w:color w:val="auto"/>
          <w:szCs w:val="20"/>
        </w:rPr>
      </w:r>
      <w:r/>
    </w:p>
    <w:p>
      <w:pPr>
        <w:ind w:firstLine="420"/>
        <w:spacing w:line="500" w:lineRule="exact"/>
        <w:rPr>
          <w:rFonts w:ascii="Times New Roman" w:hAnsi="Times New Roman" w:eastAsia="宋体" w:cs="Times New Roman"/>
          <w:color w:val="auto"/>
          <w:szCs w:val="20"/>
        </w:rPr>
      </w:pPr>
      <w:r>
        <w:rPr>
          <w:rFonts w:ascii="Times New Roman" w:hAnsi="Times New Roman" w:eastAsia="宋体" w:cs="Times New Roman"/>
          <w:color w:val="auto"/>
          <w:szCs w:val="20"/>
        </w:rPr>
      </w:r>
      <w:r/>
    </w:p>
    <w:p>
      <w:pPr>
        <w:ind w:firstLine="420"/>
        <w:spacing w:line="500" w:lineRule="exact"/>
        <w:rPr>
          <w:rFonts w:ascii="Times New Roman" w:hAnsi="Times New Roman" w:eastAsia="宋体" w:cs="Times New Roman"/>
          <w:color w:val="auto"/>
          <w:szCs w:val="20"/>
        </w:rPr>
      </w:pPr>
      <w:r>
        <w:rPr>
          <w:rFonts w:hint="eastAsia" w:ascii="Times New Roman" w:hAnsi="Times New Roman" w:eastAsia="宋体" w:cs="Times New Roman"/>
          <w:color w:val="auto"/>
          <w:szCs w:val="20"/>
        </w:rPr>
        <w:t xml:space="preserve">说明：</w:t>
      </w:r>
      <w:r/>
    </w:p>
    <w:p>
      <w:pPr>
        <w:ind w:firstLine="420"/>
        <w:spacing w:line="500" w:lineRule="exact"/>
        <w:rPr>
          <w:rFonts w:ascii="Times New Roman" w:hAnsi="Times New Roman" w:eastAsia="宋体" w:cs="Times New Roman"/>
          <w:color w:val="auto"/>
          <w:szCs w:val="20"/>
        </w:rPr>
      </w:pPr>
      <w:r>
        <w:rPr>
          <w:rFonts w:hint="eastAsia" w:ascii="Times New Roman" w:hAnsi="Times New Roman" w:eastAsia="宋体" w:cs="Times New Roman"/>
          <w:color w:val="auto"/>
          <w:szCs w:val="20"/>
        </w:rPr>
        <w:t xml:space="preserve">1．委托书内容填写应当明确、文字工整清楚，涂改无效。</w:t>
      </w:r>
      <w:r/>
    </w:p>
    <w:p>
      <w:pPr>
        <w:ind w:firstLine="420"/>
        <w:spacing w:line="500" w:lineRule="exact"/>
        <w:rPr>
          <w:rFonts w:ascii="Times New Roman" w:hAnsi="Times New Roman" w:eastAsia="宋体" w:cs="Times New Roman"/>
          <w:color w:val="auto"/>
          <w:szCs w:val="20"/>
        </w:rPr>
      </w:pPr>
      <w:r>
        <w:rPr>
          <w:rFonts w:hint="eastAsia" w:ascii="Times New Roman" w:hAnsi="Times New Roman" w:eastAsia="宋体" w:cs="Times New Roman"/>
          <w:color w:val="auto"/>
          <w:szCs w:val="20"/>
        </w:rPr>
        <w:t xml:space="preserve">2．委托书不得转借、转让、买卖。</w:t>
      </w:r>
      <w:r/>
    </w:p>
    <w:p>
      <w:pPr>
        <w:ind w:firstLine="420"/>
        <w:spacing w:line="500" w:lineRule="exact"/>
        <w:rPr>
          <w:rFonts w:ascii="Times New Roman" w:hAnsi="Times New Roman" w:eastAsia="宋体" w:cs="Times New Roman"/>
          <w:color w:val="auto"/>
          <w:szCs w:val="20"/>
        </w:rPr>
      </w:pPr>
      <w:r>
        <w:rPr>
          <w:rFonts w:hint="eastAsia" w:ascii="Times New Roman" w:hAnsi="Times New Roman" w:eastAsia="宋体" w:cs="Times New Roman"/>
          <w:color w:val="auto"/>
          <w:szCs w:val="20"/>
        </w:rPr>
        <w:t xml:space="preserve">3．委托代理人根据授权范围，以委托单位的名义签订合同，并将此委托书提交给对方作为合同附件。</w:t>
      </w:r>
      <w:r/>
    </w:p>
    <w:p>
      <w:pPr>
        <w:pStyle w:val="692"/>
        <w:ind w:firstLine="480"/>
        <w:keepLines w:val="0"/>
        <w:keepNext w:val="0"/>
        <w:pageBreakBefore w:val="0"/>
        <w:spacing w:line="360" w:lineRule="auto"/>
        <w:widowControl/>
        <w:tabs>
          <w:tab w:val="left" w:pos="360" w:leader="none"/>
        </w:tabs>
        <w:rPr>
          <w:rFonts w:hint="eastAsia"/>
          <w:color w:val="auto"/>
          <w:sz w:val="24"/>
          <w:szCs w:val="24"/>
        </w:rPr>
      </w:pPr>
      <w:r>
        <w:rPr>
          <w:rFonts w:hint="eastAsia"/>
          <w:color w:val="auto"/>
          <w:sz w:val="24"/>
          <w:szCs w:val="24"/>
        </w:rPr>
      </w:r>
      <w:r/>
    </w:p>
    <w:p>
      <w:pPr>
        <w:pStyle w:val="742"/>
        <w:rPr>
          <w:rFonts w:hint="eastAsia"/>
          <w:i/>
          <w:color w:val="auto"/>
          <w:sz w:val="24"/>
          <w:szCs w:val="24"/>
          <w:u w:val="single"/>
        </w:rPr>
      </w:pPr>
      <w:r>
        <w:rPr>
          <w:rFonts w:hint="eastAsia"/>
          <w:i/>
          <w:color w:val="auto"/>
          <w:sz w:val="24"/>
          <w:szCs w:val="24"/>
          <w:u w:val="single"/>
        </w:rPr>
      </w:r>
      <w:r/>
    </w:p>
    <w:p>
      <w:pPr>
        <w:pStyle w:val="742"/>
        <w:ind w:firstLine="0"/>
        <w:rPr>
          <w:rFonts w:hint="eastAsia"/>
          <w:color w:val="auto"/>
        </w:rPr>
      </w:pPr>
      <w:r>
        <w:rPr>
          <w:rFonts w:hint="eastAsia"/>
          <w:color w:val="auto"/>
        </w:rPr>
      </w:r>
      <w:r/>
    </w:p>
    <w:p>
      <w:pPr>
        <w:spacing w:line="460" w:lineRule="exact"/>
        <w:rPr>
          <w:rFonts w:hint="eastAsia" w:ascii="楷体" w:hAnsi="楷体" w:eastAsia="楷体"/>
          <w:color w:val="auto"/>
          <w:sz w:val="24"/>
          <w:szCs w:val="24"/>
        </w:rPr>
      </w:pPr>
      <w:r>
        <w:rPr>
          <w:rFonts w:hint="eastAsia" w:ascii="楷体" w:hAnsi="楷体" w:eastAsia="楷体"/>
          <w:color w:val="auto"/>
          <w:sz w:val="24"/>
          <w:szCs w:val="24"/>
        </w:rPr>
      </w:r>
      <w:r/>
    </w:p>
    <w:p>
      <w:pPr>
        <w:pStyle w:val="733"/>
        <w:jc w:val="both"/>
        <w:rPr>
          <w:rFonts w:ascii="黑体" w:hAnsi="黑体" w:eastAsia="黑体" w:cs="Times New Roman"/>
          <w:b w:val="0"/>
          <w:bCs/>
          <w:i/>
          <w:color w:val="auto"/>
          <w:sz w:val="32"/>
          <w:szCs w:val="32"/>
          <w:u w:val="single"/>
        </w:rPr>
      </w:pPr>
      <w:r>
        <w:rPr>
          <w:rFonts w:ascii="宋体" w:hAnsi="宋体"/>
          <w:bCs w:val="0"/>
          <w:color w:val="auto"/>
          <w:sz w:val="24"/>
        </w:rPr>
        <w:br w:type="page" w:clear="all"/>
      </w:r>
      <w:r>
        <w:rPr>
          <w:rFonts w:hint="eastAsia" w:ascii="黑体" w:hAnsi="黑体" w:eastAsia="黑体"/>
          <w:b w:val="0"/>
          <w:bCs/>
          <w:i w:val="0"/>
          <w:iCs/>
          <w:color w:val="auto"/>
          <w:sz w:val="32"/>
          <w:szCs w:val="32"/>
          <w:u w:val="none"/>
          <w:lang w:val="en-US" w:eastAsia="zh-CN"/>
        </w:rPr>
        <w:t xml:space="preserve">六</w:t>
      </w:r>
      <w:r>
        <w:rPr>
          <w:rFonts w:hint="eastAsia" w:ascii="黑体" w:hAnsi="黑体" w:eastAsia="黑体"/>
          <w:b w:val="0"/>
          <w:bCs/>
          <w:i w:val="0"/>
          <w:iCs/>
          <w:color w:val="auto"/>
          <w:sz w:val="32"/>
          <w:szCs w:val="32"/>
          <w:u w:val="none"/>
        </w:rPr>
        <w:t xml:space="preserve">、磋商响应函</w:t>
      </w:r>
      <w:r/>
    </w:p>
    <w:p>
      <w:pPr>
        <w:pStyle w:val="727"/>
        <w:ind w:firstLine="0"/>
        <w:jc w:val="center"/>
        <w:keepLines w:val="0"/>
        <w:keepNext w:val="0"/>
        <w:pageBreakBefore w:val="0"/>
        <w:spacing w:before="0" w:after="0" w:line="240" w:lineRule="auto"/>
        <w:widowControl w:val="off"/>
        <w:rPr>
          <w:rFonts w:hint="eastAsia" w:ascii="宋体" w:hAnsi="宋体" w:eastAsia="宋体" w:cs="Times New Roman"/>
          <w:b/>
          <w:bCs/>
          <w:color w:val="auto"/>
          <w:sz w:val="44"/>
          <w:szCs w:val="44"/>
          <w:lang w:val="en-US" w:eastAsia="zh-CN" w:bidi="ar-SA"/>
        </w:rPr>
      </w:pPr>
      <w:r>
        <w:rPr>
          <w:rFonts w:hint="eastAsia" w:ascii="宋体" w:hAnsi="宋体" w:eastAsia="宋体" w:cs="Times New Roman"/>
          <w:b/>
          <w:bCs/>
          <w:color w:val="auto"/>
          <w:sz w:val="44"/>
          <w:szCs w:val="44"/>
          <w:lang w:val="en-US" w:eastAsia="zh-CN" w:bidi="ar-SA"/>
        </w:rPr>
        <w:t xml:space="preserve">磋商响应函</w:t>
      </w:r>
      <w:r/>
    </w:p>
    <w:p>
      <w:pPr>
        <w:pStyle w:val="727"/>
        <w:ind w:firstLine="0"/>
        <w:spacing w:before="0" w:after="0" w:line="420" w:lineRule="exact"/>
        <w:rPr>
          <w:rFonts w:hint="eastAsia" w:ascii="宋体" w:hAnsi="宋体"/>
          <w:color w:val="auto"/>
          <w:szCs w:val="21"/>
        </w:rPr>
      </w:pPr>
      <w:r>
        <w:rPr>
          <w:rFonts w:hint="eastAsia" w:ascii="宋体" w:hAnsi="宋体"/>
          <w:color w:val="auto"/>
          <w:szCs w:val="21"/>
        </w:rPr>
        <w:t xml:space="preserve">致：</w:t>
      </w:r>
      <w:r>
        <w:rPr>
          <w:rFonts w:hint="eastAsia" w:ascii="宋体" w:hAnsi="宋体"/>
          <w:color w:val="auto"/>
          <w:u w:val="single"/>
        </w:rPr>
        <w:t xml:space="preserve">采购人名称</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eastAsia="宋体" w:cs="Times New Roman"/>
          <w:bCs/>
          <w:color w:val="auto"/>
          <w:sz w:val="24"/>
          <w:szCs w:val="21"/>
          <w:u w:val="single"/>
        </w:rPr>
        <w:t xml:space="preserve"> </w:t>
      </w:r>
      <w:r>
        <w:rPr>
          <w:rFonts w:hint="eastAsia" w:ascii="宋体" w:hAnsi="宋体"/>
          <w:color w:val="auto"/>
          <w:sz w:val="24"/>
          <w:u w:val="single"/>
          <w:lang w:eastAsia="zh-CN"/>
        </w:rPr>
        <w:t xml:space="preserve">2026年东海县补充耕地质量鉴定项目</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u w:val="single"/>
          <w:lang w:val="en-US" w:eastAsia="zh-CN"/>
        </w:rPr>
        <w:t xml:space="preserve">(</w:t>
      </w:r>
      <w:r>
        <w:rPr>
          <w:rFonts w:hint="eastAsia" w:ascii="宋体" w:hAnsi="宋体" w:eastAsia="宋体" w:cs="Times New Roman"/>
          <w:bCs/>
          <w:color w:val="auto"/>
          <w:sz w:val="24"/>
          <w:szCs w:val="21"/>
        </w:rPr>
        <w:t xml:space="preserve">标段编号：</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w:t>
      </w:r>
      <w:r>
        <w:rPr>
          <w:rFonts w:hint="eastAsia" w:ascii="宋体" w:hAnsi="宋体"/>
          <w:color w:val="auto"/>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供应商开户行：</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日           期：________年____月____日</w:t>
      </w:r>
      <w:r/>
    </w:p>
    <w:p>
      <w:pPr>
        <w:ind w:firstLine="240"/>
        <w:jc w:val="center"/>
        <w:spacing w:line="560" w:lineRule="exact"/>
        <w:rPr>
          <w:rFonts w:hint="eastAsia" w:ascii="宋体" w:hAnsi="宋体"/>
          <w:bCs/>
          <w:color w:val="auto"/>
          <w:sz w:val="24"/>
          <w:szCs w:val="21"/>
        </w:rPr>
      </w:pPr>
      <w:r>
        <w:rPr>
          <w:rFonts w:hint="eastAsia" w:ascii="宋体" w:hAnsi="宋体"/>
          <w:bCs/>
          <w:color w:val="auto"/>
          <w:sz w:val="24"/>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rPr>
          <w:rFonts w:hint="eastAsia"/>
          <w:color w:val="auto"/>
        </w:rPr>
      </w:pPr>
      <w:r>
        <w:rPr>
          <w:rFonts w:hint="eastAsia"/>
          <w:color w:val="auto"/>
        </w:rPr>
      </w:r>
      <w:r/>
    </w:p>
    <w:p>
      <w:pPr>
        <w:pStyle w:val="743"/>
        <w:tabs>
          <w:tab w:val="right" w:pos="8268" w:leader="dot"/>
        </w:tabs>
        <w:rPr>
          <w:rFonts w:hint="eastAsia"/>
          <w:color w:val="auto"/>
        </w:rPr>
      </w:pPr>
      <w:r>
        <w:rPr>
          <w:rFonts w:hint="eastAsia"/>
          <w:color w:val="auto"/>
        </w:rPr>
      </w:r>
      <w:r/>
    </w:p>
    <w:p>
      <w:pPr>
        <w:rPr>
          <w:rFonts w:hint="eastAsia"/>
          <w:color w:val="auto"/>
        </w:rPr>
      </w:pPr>
      <w:r>
        <w:rPr>
          <w:rFonts w:hint="eastAsia"/>
          <w:color w:val="auto"/>
        </w:rPr>
      </w:r>
      <w:r/>
    </w:p>
    <w:p>
      <w:pPr>
        <w:ind w:left="0" w:firstLine="0"/>
        <w:jc w:val="both"/>
        <w:spacing w:line="460" w:lineRule="exact"/>
        <w:rPr>
          <w:rFonts w:hint="eastAsia" w:ascii="黑体" w:hAnsi="黑体" w:eastAsia="黑体"/>
          <w:b w:val="0"/>
          <w:bCs/>
          <w:i w:val="0"/>
          <w:iCs w:val="0"/>
          <w:color w:val="auto"/>
          <w:sz w:val="32"/>
          <w:szCs w:val="32"/>
          <w:u w:val="none"/>
        </w:rPr>
        <w:outlineLvl w:val="1"/>
      </w:pPr>
      <w:r>
        <w:rPr>
          <w:rFonts w:hint="eastAsia" w:ascii="黑体" w:hAnsi="黑体" w:eastAsia="黑体"/>
          <w:b w:val="0"/>
          <w:bCs/>
          <w:i w:val="0"/>
          <w:iCs w:val="0"/>
          <w:color w:val="auto"/>
          <w:sz w:val="32"/>
          <w:szCs w:val="32"/>
          <w:u w:val="none"/>
          <w:lang w:val="en-US" w:eastAsia="zh-CN"/>
        </w:rPr>
        <w:t xml:space="preserve">七</w:t>
      </w:r>
      <w:r>
        <w:rPr>
          <w:rFonts w:hint="eastAsia" w:ascii="黑体" w:hAnsi="黑体" w:eastAsia="黑体"/>
          <w:b w:val="0"/>
          <w:bCs/>
          <w:i w:val="0"/>
          <w:iCs w:val="0"/>
          <w:color w:val="auto"/>
          <w:sz w:val="32"/>
          <w:szCs w:val="32"/>
          <w:u w:val="none"/>
        </w:rPr>
        <w:t xml:space="preserve">、中小微企业声明函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line="360" w:lineRule="auto"/>
        <w:rPr>
          <w:rFonts w:hint="eastAsia" w:ascii="黑体" w:hAnsi="黑体" w:eastAsia="黑体"/>
          <w:b w:val="0"/>
          <w:bCs/>
          <w:i w:val="0"/>
          <w:iCs w:val="0"/>
          <w:color w:val="auto"/>
          <w:sz w:val="32"/>
          <w:szCs w:val="32"/>
          <w:u w:val="none"/>
        </w:rPr>
      </w:pPr>
      <w:r>
        <w:rPr>
          <w:rFonts w:hint="eastAsia" w:ascii="黑体" w:hAnsi="黑体" w:eastAsia="黑体"/>
          <w:b w:val="0"/>
          <w:bCs/>
          <w:i w:val="0"/>
          <w:iCs w:val="0"/>
          <w:color w:val="auto"/>
          <w:sz w:val="32"/>
          <w:szCs w:val="32"/>
          <w:u w:val="none"/>
        </w:rPr>
      </w:r>
      <w:r/>
    </w:p>
    <w:p>
      <w:pPr>
        <w:ind w:firstLine="480"/>
        <w:jc w:val="center"/>
        <w:spacing w:line="360" w:lineRule="auto"/>
        <w:rPr>
          <w:rFonts w:hint="eastAsia" w:ascii="宋体" w:hAnsi="宋体" w:eastAsia="宋体" w:cs="宋体"/>
          <w:color w:val="auto"/>
          <w:sz w:val="24"/>
          <w:highlight w:val="none"/>
        </w:rPr>
      </w:pPr>
      <w:r>
        <w:rPr>
          <w:rFonts w:hint="eastAsia" w:ascii="黑体" w:hAnsi="黑体" w:eastAsia="黑体"/>
          <w:b w:val="0"/>
          <w:bCs/>
          <w:i w:val="0"/>
          <w:iCs w:val="0"/>
          <w:color w:val="auto"/>
          <w:sz w:val="32"/>
          <w:szCs w:val="32"/>
          <w:u w:val="none"/>
        </w:rPr>
        <w:t xml:space="preserve">中小微企业声明函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olor w:val="auto"/>
          <w:sz w:val="24"/>
          <w:u w:val="single"/>
          <w:lang w:eastAsia="zh-CN"/>
        </w:rPr>
        <w:t xml:space="preserve">2026年东海县补充耕地质量鉴定项目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u w:val="single"/>
          <w:lang w:val="en-US" w:eastAsia="zh-CN"/>
        </w:rPr>
        <w:t xml:space="preserve">补充耕地质量鉴定技术服务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其他未列明行业</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2、请供应商如实填写，所填内容将作为评审的依据。如填写不完整，将不享受扶持政策。</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3、成交供应商的《中小企业声明函》随成交结果公开。</w:t>
      </w:r>
      <w:r/>
    </w:p>
    <w:p>
      <w:pPr>
        <w:rPr>
          <w:rFonts w:hint="eastAsia" w:ascii="黑体" w:hAnsi="黑体" w:eastAsia="黑体"/>
          <w:b w:val="0"/>
          <w:bCs/>
          <w:color w:val="auto"/>
          <w:sz w:val="32"/>
          <w:szCs w:val="32"/>
          <w:lang w:val="en-US" w:eastAsia="zh-CN"/>
        </w:rPr>
      </w:pPr>
      <w:r>
        <w:rPr>
          <w:rFonts w:hint="eastAsia" w:ascii="黑体" w:hAnsi="黑体" w:eastAsia="黑体"/>
          <w:b w:val="0"/>
          <w:bCs/>
          <w:color w:val="auto"/>
          <w:sz w:val="32"/>
          <w:szCs w:val="32"/>
          <w:lang w:val="en-US" w:eastAsia="zh-CN"/>
        </w:rPr>
        <w:br w:type="page" w:clear="all"/>
      </w:r>
      <w:r/>
    </w:p>
    <w:p>
      <w:pPr>
        <w:ind w:left="0" w:firstLine="0"/>
        <w:jc w:val="both"/>
        <w:spacing w:line="460" w:lineRule="exact"/>
        <w:rPr>
          <w:rFonts w:hint="eastAsia" w:ascii="黑体" w:hAnsi="黑体" w:eastAsia="黑体"/>
          <w:b w:val="0"/>
          <w:bCs/>
          <w:color w:val="auto"/>
          <w:sz w:val="32"/>
          <w:szCs w:val="32"/>
        </w:rPr>
        <w:outlineLvl w:val="1"/>
      </w:pPr>
      <w:r>
        <w:rPr>
          <w:rFonts w:hint="eastAsia" w:ascii="黑体" w:hAnsi="黑体" w:eastAsia="黑体"/>
          <w:b w:val="0"/>
          <w:bCs/>
          <w:color w:val="auto"/>
          <w:sz w:val="32"/>
          <w:szCs w:val="32"/>
          <w:lang w:val="en-US" w:eastAsia="zh-CN"/>
        </w:rPr>
        <w:t xml:space="preserve">八</w:t>
      </w:r>
      <w:r>
        <w:rPr>
          <w:rFonts w:hint="eastAsia" w:ascii="黑体" w:hAnsi="黑体" w:eastAsia="黑体"/>
          <w:b w:val="0"/>
          <w:bCs/>
          <w:color w:val="auto"/>
          <w:sz w:val="32"/>
          <w:szCs w:val="32"/>
        </w:rPr>
        <w:t xml:space="preserve">、残疾人福利性单位声明函</w:t>
      </w:r>
      <w:r/>
    </w:p>
    <w:p>
      <w:pPr>
        <w:ind w:firstLine="480"/>
        <w:spacing w:line="588" w:lineRule="exact"/>
        <w:rPr>
          <w:rFonts w:hint="eastAsia" w:ascii="Calibri" w:hAnsi="Calibri" w:eastAsia="宋体" w:cs="Times New Roman"/>
          <w:color w:val="auto"/>
          <w:sz w:val="24"/>
          <w:szCs w:val="21"/>
        </w:rPr>
      </w:pPr>
      <w:r>
        <w:rPr>
          <w:rFonts w:hint="eastAsia" w:ascii="Calibri" w:hAnsi="Calibri" w:eastAsia="宋体" w:cs="Times New Roman"/>
          <w:color w:val="auto"/>
          <w:sz w:val="24"/>
          <w:szCs w:val="21"/>
        </w:rPr>
      </w:r>
      <w:r/>
    </w:p>
    <w:p>
      <w:pPr>
        <w:ind w:firstLine="480"/>
        <w:spacing w:line="588" w:lineRule="exact"/>
        <w:rPr>
          <w:rFonts w:hint="eastAsia" w:ascii="宋体" w:hAnsi="宋体"/>
          <w:color w:val="auto"/>
          <w:sz w:val="24"/>
        </w:rPr>
      </w:pPr>
      <w:r>
        <w:rPr>
          <w:rFonts w:hint="eastAsia" w:ascii="Calibri" w:hAnsi="Calibri" w:eastAsia="宋体" w:cs="Times New Roman"/>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中国残疾人联合会关于促进残疾人就业政府采购政策的通知》（财库〔2017〕141号）的规定，本单位为符合条件的残疾人福利性单位，且本单位参加___</w:t>
      </w:r>
      <w:r>
        <w:rPr>
          <w:rFonts w:hint="eastAsia" w:ascii="Calibri" w:hAnsi="Calibri" w:eastAsia="宋体" w:cs="Times New Roman"/>
          <w:color w:val="auto"/>
          <w:sz w:val="24"/>
          <w:szCs w:val="21"/>
          <w:u w:val="single"/>
        </w:rPr>
        <w:t xml:space="preserve">__   _   </w:t>
      </w:r>
      <w:r>
        <w:rPr>
          <w:rFonts w:hint="eastAsia" w:ascii="Calibri" w:hAnsi="Calibri" w:eastAsia="宋体" w:cs="Times New Roman"/>
          <w:color w:val="auto"/>
          <w:sz w:val="24"/>
          <w:szCs w:val="21"/>
        </w:rPr>
        <w:t xml:space="preserve">单位的</w:t>
      </w:r>
      <w:r>
        <w:rPr>
          <w:rFonts w:hint="eastAsia" w:ascii="宋体" w:hAnsi="宋体"/>
          <w:color w:val="auto"/>
          <w:sz w:val="24"/>
          <w:u w:val="single"/>
          <w:lang w:eastAsia="zh-CN"/>
        </w:rPr>
        <w:t xml:space="preserve">2026年东海县补充耕地质量鉴定项目</w:t>
      </w:r>
      <w:r>
        <w:rPr>
          <w:rFonts w:hint="eastAsia" w:ascii="Calibri" w:hAnsi="Calibri" w:eastAsia="宋体" w:cs="Times New Roman"/>
          <w:color w:val="auto"/>
          <w:sz w:val="24"/>
          <w:szCs w:val="21"/>
        </w:rPr>
        <w:t xml:space="preserve">由本单位提供全部服务。</w:t>
      </w:r>
      <w:r/>
    </w:p>
    <w:p>
      <w:pPr>
        <w:ind w:firstLine="480"/>
        <w:spacing w:line="588" w:lineRule="exact"/>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588" w:lineRule="exact"/>
        <w:rPr>
          <w:rFonts w:ascii="宋体" w:hAnsi="宋体"/>
          <w:color w:val="auto"/>
          <w:sz w:val="24"/>
        </w:rPr>
      </w:pPr>
      <w:r>
        <w:rPr>
          <w:rFonts w:hint="eastAsia" w:ascii="宋体" w:hAnsi="宋体"/>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60" w:firstLine="624"/>
        <w:jc w:val="center"/>
        <w:spacing w:line="588" w:lineRule="exact"/>
        <w:tabs>
          <w:tab w:val="left" w:pos="4860" w:leader="none"/>
        </w:tabs>
        <w:rPr>
          <w:rFonts w:ascii="宋体" w:hAnsi="宋体"/>
          <w:color w:val="auto"/>
          <w:sz w:val="24"/>
        </w:rPr>
      </w:pPr>
      <w:r>
        <w:rPr>
          <w:rFonts w:hint="eastAsia" w:ascii="仿宋_GB2312" w:eastAsia="仿宋_GB2312"/>
          <w:color w:val="auto"/>
          <w:spacing w:val="6"/>
          <w:sz w:val="30"/>
          <w:szCs w:val="30"/>
        </w:rPr>
        <w:t xml:space="preserve">             </w:t>
      </w:r>
      <w:r>
        <w:rPr>
          <w:rFonts w:hint="eastAsia" w:ascii="宋体" w:hAnsi="宋体"/>
          <w:color w:val="auto"/>
          <w:sz w:val="24"/>
        </w:rPr>
        <w:t xml:space="preserve">  供应商全称（公章）：</w:t>
      </w:r>
      <w:r/>
    </w:p>
    <w:p>
      <w:pPr>
        <w:ind w:right="1560" w:firstLine="480"/>
        <w:jc w:val="center"/>
        <w:spacing w:line="588" w:lineRule="exact"/>
        <w:tabs>
          <w:tab w:val="left" w:pos="4860" w:leader="none"/>
        </w:tabs>
        <w:rPr>
          <w:rFonts w:ascii="宋体" w:hAnsi="宋体"/>
          <w:color w:val="auto"/>
          <w:sz w:val="24"/>
        </w:rPr>
      </w:pPr>
      <w:r>
        <w:rPr>
          <w:rFonts w:hint="eastAsia" w:ascii="宋体" w:hAnsi="宋体"/>
          <w:color w:val="auto"/>
          <w:sz w:val="24"/>
        </w:rPr>
        <w:t xml:space="preserve">        日  期：</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pStyle w:val="670"/>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pStyle w:val="670"/>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pStyle w:val="670"/>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pStyle w:val="670"/>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jc w:val="left"/>
        <w:rPr>
          <w:rFonts w:hint="eastAsia" w:ascii="黑体" w:hAnsi="黑体" w:eastAsia="黑体" w:cs="Times New Roman"/>
          <w:b/>
          <w:i w:val="0"/>
          <w:iCs w:val="0"/>
          <w:color w:val="auto"/>
          <w:sz w:val="32"/>
          <w:szCs w:val="32"/>
          <w:u w:val="none"/>
        </w:rPr>
        <w:outlineLvl w:val="1"/>
      </w:pPr>
      <w:r>
        <w:rPr>
          <w:rFonts w:hint="eastAsia" w:ascii="黑体" w:hAnsi="黑体" w:eastAsia="黑体"/>
          <w:b/>
          <w:i w:val="0"/>
          <w:iCs w:val="0"/>
          <w:color w:val="auto"/>
          <w:sz w:val="32"/>
          <w:szCs w:val="32"/>
          <w:u w:val="none"/>
          <w:lang w:val="en-US" w:eastAsia="zh-CN"/>
        </w:rPr>
        <w:t xml:space="preserve">九</w:t>
      </w:r>
      <w:r>
        <w:rPr>
          <w:rFonts w:hint="eastAsia" w:ascii="黑体" w:hAnsi="黑体" w:eastAsia="黑体"/>
          <w:b/>
          <w:i w:val="0"/>
          <w:iCs w:val="0"/>
          <w:color w:val="auto"/>
          <w:sz w:val="32"/>
          <w:szCs w:val="32"/>
          <w:u w:val="none"/>
        </w:rPr>
        <w:t xml:space="preserve">、首次磋商报价表</w:t>
      </w:r>
      <w:r/>
    </w:p>
    <w:p>
      <w:pPr>
        <w:ind w:left="0" w:right="0" w:firstLine="0"/>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firstLine="720"/>
        <w:jc w:val="left"/>
        <w:keepLines w:val="0"/>
        <w:keepNext w:val="0"/>
        <w:pageBreakBefore w:val="0"/>
        <w:spacing w:line="360" w:lineRule="auto"/>
        <w:widowControl w:val="off"/>
        <w:rPr>
          <w:rFonts w:ascii="宋体" w:hAnsi="宋体" w:eastAsia="宋体" w:cs="方正仿宋_GBK"/>
          <w:color w:val="auto"/>
          <w:sz w:val="24"/>
          <w:szCs w:val="24"/>
        </w:rPr>
      </w:pPr>
      <w:r>
        <w:rPr>
          <w:rFonts w:hint="eastAsia" w:ascii="宋体" w:hAnsi="宋体" w:eastAsia="宋体" w:cs="方正仿宋_GBK"/>
          <w:color w:val="auto"/>
          <w:sz w:val="24"/>
          <w:szCs w:val="24"/>
        </w:rPr>
        <w:t xml:space="preserve">标段编号：【标段编号】</w:t>
      </w:r>
      <w:r/>
    </w:p>
    <w:p>
      <w:pPr>
        <w:ind w:firstLine="720"/>
        <w:jc w:val="left"/>
        <w:keepLines w:val="0"/>
        <w:keepNext w:val="0"/>
        <w:pageBreakBefore w:val="0"/>
        <w:spacing w:line="360" w:lineRule="auto"/>
        <w:widowControl w:val="off"/>
        <w:rPr>
          <w:rFonts w:hint="eastAsia" w:ascii="宋体" w:hAnsi="宋体" w:eastAsia="宋体" w:cs="方正仿宋_GBK"/>
          <w:color w:val="auto"/>
          <w:sz w:val="24"/>
          <w:szCs w:val="24"/>
          <w:lang w:eastAsia="zh-CN"/>
        </w:rPr>
      </w:pPr>
      <w:r>
        <w:rPr>
          <w:rFonts w:hint="eastAsia" w:ascii="宋体" w:hAnsi="宋体" w:eastAsia="宋体" w:cs="方正仿宋_GBK"/>
          <w:color w:val="auto"/>
          <w:sz w:val="24"/>
          <w:szCs w:val="24"/>
        </w:rPr>
        <w:t xml:space="preserve">标段名称：</w:t>
      </w:r>
      <w:r>
        <w:rPr>
          <w:rFonts w:hint="eastAsia" w:ascii="宋体" w:hAnsi="宋体" w:eastAsia="宋体" w:cs="方正仿宋_GBK"/>
          <w:color w:val="auto"/>
          <w:sz w:val="24"/>
          <w:szCs w:val="24"/>
          <w:lang w:eastAsia="zh-CN"/>
        </w:rPr>
        <w:t xml:space="preserve">2026年东海县补充耕地质量鉴定项目</w:t>
      </w:r>
      <w:r/>
    </w:p>
    <w:p>
      <w:pPr>
        <w:rPr>
          <w:rFonts w:ascii="Calibri" w:hAnsi="Calibri" w:eastAsia="宋体" w:cs="Times New Roman"/>
          <w:color w:val="auto"/>
          <w:szCs w:val="24"/>
        </w:rPr>
      </w:pPr>
      <w:r>
        <w:rPr>
          <w:rFonts w:ascii="Calibri" w:hAnsi="Calibri" w:eastAsia="宋体" w:cs="Times New Roman"/>
          <w:color w:val="auto"/>
          <w:szCs w:val="24"/>
        </w:rPr>
      </w:r>
      <w:r/>
    </w:p>
    <w:tbl>
      <w:tblPr>
        <w:tblStyle w:val="666"/>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6000"/>
      </w:tblGrid>
      <w:tr>
        <w:trPr>
          <w:cantSplit/>
          <w:jc w:val="center"/>
          <w:trHeight w:val="900"/>
        </w:trPr>
        <w:tc>
          <w:tcPr>
            <w:tcW w:w="2396" w:type="dxa"/>
            <w:vAlign w:val="center"/>
            <w:textDirection w:val="lrTb"/>
            <w:noWrap w:val="false"/>
          </w:tcPr>
          <w:p>
            <w:pPr>
              <w:jc w:val="center"/>
              <w:rPr>
                <w:rFonts w:ascii="宋体" w:hAnsi="宋体" w:eastAsia="宋体" w:cs="Times New Roman"/>
                <w:b/>
                <w:bCs w:val="0"/>
                <w:color w:val="auto"/>
                <w:sz w:val="24"/>
                <w:szCs w:val="24"/>
              </w:rPr>
            </w:pPr>
            <w:r>
              <w:rPr>
                <w:rFonts w:ascii="宋体" w:hAnsi="宋体" w:eastAsia="宋体" w:cs="Times New Roman"/>
                <w:b/>
                <w:bCs w:val="0"/>
                <w:color w:val="auto"/>
                <w:sz w:val="24"/>
                <w:szCs w:val="24"/>
              </w:rPr>
              <w:t xml:space="preserve">标题</w:t>
            </w:r>
            <w:r/>
          </w:p>
        </w:tc>
        <w:tc>
          <w:tcPr>
            <w:tcW w:w="6000" w:type="dxa"/>
            <w:vAlign w:val="center"/>
            <w:textDirection w:val="lrTb"/>
            <w:noWrap w:val="false"/>
          </w:tcPr>
          <w:p>
            <w:pPr>
              <w:jc w:val="center"/>
              <w:rPr>
                <w:rFonts w:ascii="宋体" w:hAnsi="宋体" w:eastAsia="宋体" w:cs="Times New Roman"/>
                <w:b/>
                <w:bCs w:val="0"/>
                <w:color w:val="auto"/>
                <w:sz w:val="24"/>
                <w:szCs w:val="24"/>
              </w:rPr>
            </w:pPr>
            <w:r>
              <w:rPr>
                <w:rFonts w:ascii="宋体" w:hAnsi="宋体" w:eastAsia="宋体" w:cs="Times New Roman"/>
                <w:b/>
                <w:bCs w:val="0"/>
                <w:color w:val="auto"/>
                <w:sz w:val="24"/>
                <w:szCs w:val="24"/>
              </w:rPr>
              <w:t xml:space="preserve">内容</w:t>
            </w:r>
            <w:r/>
          </w:p>
        </w:tc>
      </w:tr>
      <w:tr>
        <w:trPr>
          <w:cantSplit/>
          <w:jc w:val="center"/>
          <w:trHeight w:val="1310"/>
        </w:trPr>
        <w:tc>
          <w:tcPr>
            <w:tcW w:w="2396" w:type="dxa"/>
            <w:vAlign w:val="center"/>
            <w:textDirection w:val="lrTb"/>
            <w:noWrap w:val="false"/>
          </w:tcPr>
          <w:p>
            <w:pPr>
              <w:jc w:val="center"/>
              <w:rPr>
                <w:rFonts w:hint="eastAsia" w:ascii="宋体" w:hAnsi="宋体" w:eastAsia="宋体" w:cs="Times New Roman"/>
                <w:bCs/>
                <w:color w:val="auto"/>
                <w:sz w:val="24"/>
                <w:szCs w:val="24"/>
                <w:lang w:eastAsia="zh-CN"/>
              </w:rPr>
            </w:pPr>
            <w:r>
              <w:rPr>
                <w:rFonts w:ascii="宋体" w:hAnsi="宋体" w:eastAsia="宋体" w:cs="Times New Roman"/>
                <w:bCs/>
                <w:color w:val="auto"/>
                <w:sz w:val="24"/>
                <w:szCs w:val="24"/>
              </w:rPr>
              <w:t xml:space="preserve">投标报价</w:t>
            </w:r>
            <w:r>
              <w:rPr>
                <w:rFonts w:hint="eastAsia" w:ascii="宋体" w:hAnsi="宋体" w:eastAsia="宋体" w:cs="Times New Roman"/>
                <w:bCs/>
                <w:color w:val="auto"/>
                <w:sz w:val="24"/>
                <w:szCs w:val="24"/>
                <w:lang w:eastAsia="zh-CN"/>
              </w:rPr>
              <w:t xml:space="preserve">（元）</w:t>
            </w:r>
            <w:r/>
          </w:p>
        </w:tc>
        <w:tc>
          <w:tcPr>
            <w:tcW w:w="6000" w:type="dxa"/>
            <w:vAlign w:val="center"/>
            <w:textDirection w:val="lrTb"/>
            <w:noWrap w:val="false"/>
          </w:tcPr>
          <w:p>
            <w:pPr>
              <w:jc w:val="center"/>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1070000.00元</w:t>
            </w:r>
            <w:r/>
          </w:p>
        </w:tc>
      </w:tr>
      <w:tr>
        <w:trPr>
          <w:cantSplit/>
          <w:jc w:val="center"/>
          <w:trHeight w:val="1310"/>
        </w:trPr>
        <w:tc>
          <w:tcPr>
            <w:tcW w:w="2396" w:type="dxa"/>
            <w:vAlign w:val="center"/>
            <w:textDirection w:val="lrTb"/>
            <w:noWrap w:val="false"/>
          </w:tcPr>
          <w:p>
            <w:pPr>
              <w:jc w:val="center"/>
              <w:rPr>
                <w:rFonts w:ascii="宋体" w:hAnsi="宋体" w:eastAsia="宋体" w:cs="Times New Roman"/>
                <w:bCs/>
                <w:color w:val="auto"/>
                <w:sz w:val="24"/>
                <w:szCs w:val="24"/>
              </w:rPr>
            </w:pPr>
            <w:r>
              <w:rPr>
                <w:rFonts w:ascii="宋体" w:hAnsi="宋体" w:eastAsia="宋体" w:cs="Times New Roman"/>
                <w:bCs/>
                <w:color w:val="auto"/>
                <w:sz w:val="24"/>
                <w:szCs w:val="24"/>
              </w:rPr>
              <w:t xml:space="preserve">服务期限</w:t>
            </w:r>
            <w:r/>
          </w:p>
        </w:tc>
        <w:tc>
          <w:tcPr>
            <w:tcW w:w="6000"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自合同签订后，接到鉴定申请起50个工作日内完成。</w:t>
            </w:r>
            <w:r/>
          </w:p>
        </w:tc>
      </w:tr>
    </w:tbl>
    <w:p>
      <w:pPr>
        <w:ind w:firstLine="480"/>
        <w:jc w:val="left"/>
        <w:spacing w:line="36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jc w:val="left"/>
        <w:keepLines w:val="0"/>
        <w:keepNext w:val="0"/>
        <w:pageBreakBefore w:val="0"/>
        <w:spacing w:line="360" w:lineRule="auto"/>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供应商（盖章）：</w:t>
      </w:r>
      <w:r/>
    </w:p>
    <w:p>
      <w:pPr>
        <w:jc w:val="left"/>
        <w:keepLines w:val="0"/>
        <w:keepNext w:val="0"/>
        <w:pageBreakBefore w:val="0"/>
        <w:spacing w:line="360" w:lineRule="auto"/>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法定代表人或委托代理人（签字或盖章）：</w:t>
      </w:r>
      <w:r/>
    </w:p>
    <w:p>
      <w:pPr>
        <w:jc w:val="left"/>
        <w:keepLines w:val="0"/>
        <w:keepNext w:val="0"/>
        <w:pageBreakBefore w:val="0"/>
        <w:spacing w:line="360" w:lineRule="auto"/>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日期：    年     月     日</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pStyle w:val="725"/>
        <w:rPr>
          <w:rFonts w:hint="eastAsia" w:ascii="黑体" w:hAnsi="黑体" w:eastAsia="黑体"/>
          <w:b/>
          <w:color w:val="auto"/>
          <w:sz w:val="32"/>
          <w:szCs w:val="32"/>
        </w:rPr>
      </w:pPr>
      <w:r>
        <w:rPr>
          <w:rFonts w:hint="eastAsia" w:ascii="黑体" w:hAnsi="黑体" w:eastAsia="黑体"/>
          <w:b/>
          <w:color w:val="auto"/>
          <w:sz w:val="32"/>
          <w:szCs w:val="32"/>
        </w:rPr>
      </w:r>
      <w:r/>
    </w:p>
    <w:p>
      <w:pPr>
        <w:pStyle w:val="725"/>
        <w:rPr>
          <w:rFonts w:hint="eastAsia" w:ascii="黑体" w:hAnsi="黑体" w:eastAsia="黑体"/>
          <w:b/>
          <w:color w:val="auto"/>
          <w:sz w:val="32"/>
          <w:szCs w:val="32"/>
        </w:rPr>
      </w:pPr>
      <w:r>
        <w:rPr>
          <w:rFonts w:hint="eastAsia" w:ascii="黑体" w:hAnsi="黑体" w:eastAsia="黑体"/>
          <w:b/>
          <w:color w:val="auto"/>
          <w:sz w:val="32"/>
          <w:szCs w:val="32"/>
        </w:rPr>
      </w:r>
      <w:r/>
    </w:p>
    <w:p>
      <w:pPr>
        <w:pStyle w:val="725"/>
        <w:rPr>
          <w:rFonts w:hint="eastAsia" w:ascii="黑体" w:hAnsi="黑体" w:eastAsia="黑体"/>
          <w:b/>
          <w:color w:val="auto"/>
          <w:sz w:val="32"/>
          <w:szCs w:val="32"/>
        </w:rPr>
      </w:pPr>
      <w:r>
        <w:rPr>
          <w:rFonts w:hint="eastAsia" w:ascii="黑体" w:hAnsi="黑体" w:eastAsia="黑体"/>
          <w:b/>
          <w:color w:val="auto"/>
          <w:sz w:val="32"/>
          <w:szCs w:val="32"/>
        </w:rPr>
      </w:r>
      <w:r/>
    </w:p>
    <w:p>
      <w:pPr>
        <w:pStyle w:val="725"/>
        <w:rPr>
          <w:rFonts w:hint="eastAsia" w:ascii="黑体" w:hAnsi="黑体" w:eastAsia="黑体"/>
          <w:b/>
          <w:color w:val="auto"/>
          <w:sz w:val="32"/>
          <w:szCs w:val="32"/>
        </w:rPr>
      </w:pPr>
      <w:r>
        <w:rPr>
          <w:rFonts w:hint="eastAsia" w:ascii="黑体" w:hAnsi="黑体" w:eastAsia="黑体"/>
          <w:b/>
          <w:color w:val="auto"/>
          <w:sz w:val="32"/>
          <w:szCs w:val="32"/>
        </w:rPr>
      </w:r>
      <w:r/>
    </w:p>
    <w:p>
      <w:pPr>
        <w:pStyle w:val="725"/>
        <w:rPr>
          <w:rFonts w:hint="eastAsia" w:ascii="黑体" w:hAnsi="黑体" w:eastAsia="黑体"/>
          <w:b/>
          <w:color w:val="auto"/>
          <w:sz w:val="32"/>
          <w:szCs w:val="32"/>
        </w:rPr>
      </w:pPr>
      <w:r>
        <w:rPr>
          <w:rFonts w:hint="eastAsia" w:ascii="黑体" w:hAnsi="黑体" w:eastAsia="黑体"/>
          <w:b/>
          <w:color w:val="auto"/>
          <w:sz w:val="32"/>
          <w:szCs w:val="32"/>
        </w:rPr>
      </w:r>
      <w:r/>
    </w:p>
    <w:p>
      <w:pPr>
        <w:pStyle w:val="725"/>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br w:type="page" w:clear="all"/>
      </w:r>
      <w:r/>
    </w:p>
    <w:p>
      <w:pPr>
        <w:rPr>
          <w:rFonts w:ascii="黑体" w:hAnsi="黑体" w:eastAsia="黑体" w:cs="宋体"/>
          <w:bCs/>
          <w:color w:val="auto"/>
          <w:sz w:val="36"/>
          <w:szCs w:val="28"/>
        </w:rPr>
        <w:outlineLvl w:val="1"/>
      </w:pPr>
      <w:r>
        <w:rPr>
          <w:rFonts w:hint="eastAsia" w:ascii="黑体" w:hAnsi="黑体" w:eastAsia="黑体"/>
          <w:b/>
          <w:i w:val="0"/>
          <w:iCs/>
          <w:color w:val="auto"/>
          <w:sz w:val="32"/>
          <w:szCs w:val="32"/>
          <w:u w:val="none"/>
        </w:rPr>
        <w:t xml:space="preserve">十、</w:t>
      </w:r>
      <w:r>
        <w:rPr>
          <w:rFonts w:hint="eastAsia" w:ascii="黑体" w:hAnsi="黑体" w:eastAsia="黑体" w:cs="宋体"/>
          <w:b/>
          <w:bCs w:val="0"/>
          <w:color w:val="auto"/>
          <w:sz w:val="32"/>
          <w:szCs w:val="24"/>
        </w:rPr>
        <w:t xml:space="preserve">首次磋商报价明细表</w:t>
      </w:r>
      <w:r/>
    </w:p>
    <w:p>
      <w:pPr>
        <w:jc w:val="left"/>
        <w:keepLines w:val="0"/>
        <w:keepNext w:val="0"/>
        <w:pageBreakBefore w:val="0"/>
        <w:spacing w:line="360" w:lineRule="auto"/>
        <w:widowControl w:val="off"/>
        <w:rPr>
          <w:rFonts w:hint="eastAsia" w:ascii="宋体" w:hAnsi="宋体" w:eastAsia="宋体" w:cs="方正仿宋_GBK"/>
          <w:color w:val="auto"/>
          <w:sz w:val="24"/>
          <w:szCs w:val="24"/>
        </w:rPr>
      </w:pPr>
      <w:r>
        <w:rPr>
          <w:rFonts w:hint="eastAsia" w:ascii="宋体" w:hAnsi="宋体" w:eastAsia="宋体" w:cs="方正仿宋_GBK"/>
          <w:color w:val="auto"/>
          <w:sz w:val="24"/>
          <w:szCs w:val="24"/>
        </w:rPr>
        <w:t xml:space="preserve">标段名称：</w:t>
      </w:r>
      <w:r>
        <w:rPr>
          <w:rFonts w:hint="eastAsia" w:ascii="宋体" w:hAnsi="宋体" w:eastAsia="宋体" w:cs="方正仿宋_GBK"/>
          <w:color w:val="auto"/>
          <w:sz w:val="24"/>
          <w:szCs w:val="24"/>
          <w:lang w:eastAsia="zh-CN"/>
        </w:rPr>
        <w:t xml:space="preserve">2026年东海县补充耕地质量鉴定项目</w:t>
      </w:r>
      <w:r>
        <w:rPr>
          <w:rFonts w:hint="eastAsia" w:ascii="宋体" w:hAnsi="宋体" w:eastAsia="宋体" w:cs="方正仿宋_GBK"/>
          <w:color w:val="auto"/>
          <w:sz w:val="24"/>
          <w:szCs w:val="24"/>
        </w:rPr>
        <w:t xml:space="preserve">                    </w:t>
      </w:r>
      <w:r/>
    </w:p>
    <w:p>
      <w:pPr>
        <w:jc w:val="left"/>
        <w:keepLines w:val="0"/>
        <w:keepNext w:val="0"/>
        <w:pageBreakBefore w:val="0"/>
        <w:spacing w:line="360" w:lineRule="auto"/>
        <w:widowControl w:val="off"/>
        <w:rPr>
          <w:rFonts w:ascii="宋体" w:hAnsi="宋体" w:eastAsia="宋体" w:cs="Times New Roman"/>
          <w:color w:val="auto"/>
          <w:szCs w:val="24"/>
        </w:rPr>
      </w:pPr>
      <w:r>
        <w:rPr>
          <w:rFonts w:hint="eastAsia" w:ascii="宋体" w:hAnsi="宋体" w:eastAsia="宋体" w:cs="方正仿宋_GBK"/>
          <w:color w:val="auto"/>
          <w:sz w:val="24"/>
          <w:szCs w:val="24"/>
        </w:rPr>
        <w:t xml:space="preserve">标段编号：【标段编号】</w:t>
      </w:r>
      <w:r/>
    </w:p>
    <w:p>
      <w:pPr>
        <w:ind w:right="960"/>
        <w:jc w:val="righ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单位：元</w:t>
      </w:r>
      <w:r/>
    </w:p>
    <w:tbl>
      <w:tblPr>
        <w:tblStyle w:val="666"/>
        <w:tblW w:w="8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886"/>
        <w:gridCol w:w="1200"/>
        <w:gridCol w:w="1381"/>
        <w:gridCol w:w="1418"/>
        <w:gridCol w:w="1962"/>
      </w:tblGrid>
      <w:tr>
        <w:trPr>
          <w:cantSplit/>
          <w:jc w:val="center"/>
          <w:trHeight w:val="501"/>
        </w:trPr>
        <w:tc>
          <w:tcPr>
            <w:tcW w:w="744"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序号</w:t>
            </w:r>
            <w:r/>
          </w:p>
        </w:tc>
        <w:tc>
          <w:tcPr>
            <w:tcW w:w="1886"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服务名称</w:t>
            </w:r>
            <w:r/>
          </w:p>
        </w:tc>
        <w:tc>
          <w:tcPr>
            <w:tcW w:w="1200"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分项单位</w:t>
            </w:r>
            <w:r/>
          </w:p>
        </w:tc>
        <w:tc>
          <w:tcPr>
            <w:tcW w:w="1381"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数量</w:t>
            </w:r>
            <w:r/>
          </w:p>
        </w:tc>
        <w:tc>
          <w:tcPr>
            <w:tcW w:w="1418"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单价</w:t>
            </w:r>
            <w:r/>
          </w:p>
        </w:tc>
        <w:tc>
          <w:tcPr>
            <w:tcW w:w="1962"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合计</w:t>
            </w:r>
            <w:r>
              <w:rPr>
                <w:rFonts w:hint="eastAsia" w:ascii="宋体" w:hAnsi="宋体" w:eastAsia="宋体" w:cs="Times New Roman"/>
                <w:color w:val="auto"/>
                <w:sz w:val="24"/>
                <w:szCs w:val="24"/>
                <w:lang w:val="en-US" w:eastAsia="zh-CN"/>
              </w:rPr>
              <w:t xml:space="preserve">总</w:t>
            </w:r>
            <w:r>
              <w:rPr>
                <w:rFonts w:hint="eastAsia" w:ascii="宋体" w:hAnsi="宋体" w:eastAsia="宋体" w:cs="Times New Roman"/>
                <w:color w:val="auto"/>
                <w:sz w:val="24"/>
                <w:szCs w:val="24"/>
              </w:rPr>
              <w:t xml:space="preserve">价</w:t>
            </w:r>
            <w:r/>
          </w:p>
        </w:tc>
      </w:tr>
      <w:tr>
        <w:trPr>
          <w:cantSplit/>
          <w:jc w:val="center"/>
          <w:trHeight w:val="501"/>
        </w:trPr>
        <w:tc>
          <w:tcPr>
            <w:tcW w:w="744" w:type="dxa"/>
            <w:vAlign w:val="center"/>
            <w:textDirection w:val="lrTb"/>
            <w:noWrap w:val="false"/>
          </w:tcPr>
          <w:p>
            <w:pPr>
              <w:jc w:val="center"/>
              <w:spacing w:line="5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p>
        </w:tc>
        <w:tc>
          <w:tcPr>
            <w:tcW w:w="1886"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补充耕地质量鉴定技术服务</w:t>
            </w:r>
            <w:r/>
          </w:p>
        </w:tc>
        <w:tc>
          <w:tcPr>
            <w:tcW w:w="1200" w:type="dxa"/>
            <w:vAlign w:val="center"/>
            <w:textDirection w:val="lrTb"/>
            <w:noWrap w:val="false"/>
          </w:tcPr>
          <w:p>
            <w:pPr>
              <w:jc w:val="center"/>
              <w:spacing w:line="5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亩</w:t>
            </w:r>
            <w:r/>
          </w:p>
        </w:tc>
        <w:tc>
          <w:tcPr>
            <w:tcW w:w="1381" w:type="dxa"/>
            <w:vAlign w:val="center"/>
            <w:textDirection w:val="lrTb"/>
            <w:noWrap w:val="false"/>
          </w:tcPr>
          <w:p>
            <w:pPr>
              <w:jc w:val="center"/>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62" w:type="dxa"/>
            <w:vAlign w:val="center"/>
            <w:textDirection w:val="lrTb"/>
            <w:noWrap w:val="false"/>
          </w:tcPr>
          <w:p>
            <w:pPr>
              <w:jc w:val="center"/>
              <w:spacing w:line="560" w:lineRule="exac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1070000.00</w:t>
            </w:r>
            <w:r/>
          </w:p>
        </w:tc>
      </w:tr>
      <w:tr>
        <w:trPr>
          <w:cantSplit/>
          <w:jc w:val="center"/>
          <w:trHeight w:val="501"/>
        </w:trPr>
        <w:tc>
          <w:tcPr>
            <w:gridSpan w:val="5"/>
            <w:tcW w:w="6629"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总计（元）</w:t>
            </w:r>
            <w:r/>
          </w:p>
        </w:tc>
        <w:tc>
          <w:tcPr>
            <w:tcW w:w="1962" w:type="dxa"/>
            <w:vAlign w:val="center"/>
            <w:textDirection w:val="lrTb"/>
            <w:noWrap w:val="false"/>
          </w:tcPr>
          <w:p>
            <w:pPr>
              <w:jc w:val="center"/>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1070000.00</w:t>
            </w:r>
            <w:r/>
          </w:p>
        </w:tc>
      </w:tr>
    </w:tbl>
    <w:p>
      <w:pPr>
        <w:ind w:firstLine="482"/>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注：本项目合计总价除以单价得出的数量如出现无限循环小数，依据四舍五入原则，保留小数点后2位数。</w:t>
      </w:r>
      <w:r/>
    </w:p>
    <w:p>
      <w:pPr>
        <w:ind w:firstLine="482"/>
        <w:spacing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p>
      <w:pPr>
        <w:ind w:firstLine="482"/>
        <w:spacing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p>
      <w:pPr>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价格构成或报价要求：</w:t>
      </w:r>
      <w:r/>
    </w:p>
    <w:p>
      <w:pP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1、此表可以根据需要自行增减行数，且该表报价非本次磋商中的最后报价。</w:t>
      </w:r>
      <w:r/>
    </w:p>
    <w:p>
      <w:pP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2、各分项最终结算价按首次磋商报价与最后磋商报价同比例变动。</w:t>
      </w:r>
      <w:r/>
    </w:p>
    <w:p>
      <w:pPr>
        <w:rPr>
          <w:rFonts w:hint="eastAsia" w:ascii="黑体" w:hAnsi="黑体" w:eastAsia="黑体"/>
          <w:b/>
          <w:color w:val="auto"/>
          <w:sz w:val="32"/>
          <w:szCs w:val="32"/>
        </w:rPr>
      </w:pPr>
      <w:r>
        <w:rPr>
          <w:rFonts w:hint="eastAsia" w:ascii="宋体" w:hAnsi="宋体" w:eastAsia="宋体" w:cs="Times New Roman"/>
          <w:color w:val="auto"/>
          <w:sz w:val="24"/>
          <w:szCs w:val="20"/>
        </w:rPr>
        <w:t xml:space="preserve">3、项目如有分包，请各磋商供应商按投报的分包分别列表。</w:t>
      </w:r>
      <w:r>
        <w:rPr>
          <w:rFonts w:hint="eastAsia" w:ascii="黑体" w:hAnsi="黑体" w:eastAsia="黑体"/>
          <w:b/>
          <w:color w:val="auto"/>
          <w:sz w:val="32"/>
          <w:szCs w:val="32"/>
        </w:rPr>
        <w:br w:type="page" w:clear="all"/>
      </w:r>
      <w:r/>
    </w:p>
    <w:p>
      <w:pPr>
        <w:jc w:val="center"/>
        <w:rPr>
          <w:rFonts w:hint="eastAsia" w:ascii="黑体" w:hAnsi="黑体" w:eastAsia="黑体"/>
          <w:b/>
          <w:color w:val="auto"/>
          <w:sz w:val="32"/>
          <w:szCs w:val="32"/>
        </w:rPr>
        <w:outlineLvl w:val="1"/>
      </w:pPr>
      <w:r>
        <w:rPr>
          <w:rFonts w:hint="eastAsia" w:ascii="黑体" w:hAnsi="黑体" w:eastAsia="黑体"/>
          <w:b/>
          <w:color w:val="auto"/>
          <w:sz w:val="32"/>
          <w:szCs w:val="32"/>
        </w:rPr>
        <w:t xml:space="preserve">十</w:t>
      </w:r>
      <w:r>
        <w:rPr>
          <w:rFonts w:hint="eastAsia" w:ascii="黑体" w:hAnsi="黑体" w:eastAsia="黑体"/>
          <w:b/>
          <w:color w:val="auto"/>
          <w:sz w:val="32"/>
          <w:szCs w:val="32"/>
          <w:lang w:eastAsia="zh-CN"/>
        </w:rPr>
        <w:t xml:space="preserve">一</w:t>
      </w:r>
      <w:r>
        <w:rPr>
          <w:rFonts w:hint="eastAsia" w:ascii="黑体" w:hAnsi="黑体" w:eastAsia="黑体"/>
          <w:b/>
          <w:color w:val="auto"/>
          <w:sz w:val="32"/>
          <w:szCs w:val="32"/>
        </w:rPr>
        <w:t xml:space="preserve">、技术要求响应及偏离表</w:t>
      </w:r>
      <w:r/>
    </w:p>
    <w:tbl>
      <w:tblPr>
        <w:tblStyle w:val="66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725"/>
        <w:gridCol w:w="2555"/>
        <w:gridCol w:w="2246"/>
        <w:gridCol w:w="1347"/>
      </w:tblGrid>
      <w:tr>
        <w:trPr>
          <w:cantSplit/>
        </w:trPr>
        <w:tc>
          <w:tcPr>
            <w:tcW w:w="483" w:type="pct"/>
            <w:vAlign w:val="center"/>
            <w:textDirection w:val="lrTb"/>
            <w:noWrap w:val="false"/>
          </w:tcPr>
          <w:p>
            <w:pPr>
              <w:ind w:left="0" w:firstLine="0"/>
              <w:jc w:val="both"/>
              <w:rPr>
                <w:rFonts w:hint="eastAsia" w:ascii="宋体" w:hAnsi="宋体"/>
                <w:color w:val="auto"/>
                <w:sz w:val="24"/>
                <w:szCs w:val="24"/>
              </w:rPr>
            </w:pPr>
            <w:r>
              <w:rPr>
                <w:rFonts w:hint="eastAsia" w:ascii="宋体" w:hAnsi="宋体"/>
                <w:color w:val="auto"/>
                <w:sz w:val="24"/>
                <w:szCs w:val="24"/>
              </w:rPr>
              <w:t xml:space="preserve">序号</w:t>
            </w:r>
            <w:r/>
          </w:p>
        </w:tc>
        <w:tc>
          <w:tcPr>
            <w:tcW w:w="989" w:type="pct"/>
            <w:vAlign w:val="center"/>
            <w:textDirection w:val="lrTb"/>
            <w:noWrap w:val="false"/>
          </w:tcPr>
          <w:p>
            <w:pPr>
              <w:ind w:left="0" w:firstLine="0"/>
              <w:jc w:val="both"/>
              <w:rPr>
                <w:rFonts w:hint="eastAsia" w:ascii="宋体" w:hAnsi="宋体"/>
                <w:color w:val="auto"/>
                <w:sz w:val="24"/>
                <w:szCs w:val="24"/>
              </w:rPr>
            </w:pPr>
            <w:r>
              <w:rPr>
                <w:rFonts w:hint="eastAsia" w:ascii="宋体" w:hAnsi="宋体"/>
                <w:color w:val="auto"/>
                <w:sz w:val="24"/>
                <w:szCs w:val="24"/>
              </w:rPr>
              <w:t xml:space="preserve">招标文件要求</w:t>
            </w:r>
            <w:r/>
          </w:p>
        </w:tc>
        <w:tc>
          <w:tcPr>
            <w:tcW w:w="1465" w:type="pct"/>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288" w:type="pct"/>
            <w:vAlign w:val="center"/>
            <w:textDirection w:val="lrTb"/>
            <w:noWrap w:val="false"/>
          </w:tcPr>
          <w:p>
            <w:pPr>
              <w:ind w:left="0" w:firstLine="0"/>
              <w:jc w:val="both"/>
              <w:rPr>
                <w:rFonts w:hint="eastAsia" w:ascii="宋体" w:hAnsi="宋体"/>
                <w:color w:val="auto"/>
                <w:sz w:val="24"/>
                <w:szCs w:val="24"/>
              </w:rPr>
            </w:pPr>
            <w:r>
              <w:rPr>
                <w:rFonts w:hint="eastAsia" w:ascii="宋体" w:hAnsi="宋体"/>
                <w:color w:val="auto"/>
                <w:sz w:val="24"/>
                <w:szCs w:val="24"/>
              </w:rPr>
              <w:t xml:space="preserve">超出、符合或偏离</w:t>
            </w:r>
            <w:r/>
          </w:p>
        </w:tc>
        <w:tc>
          <w:tcPr>
            <w:tcW w:w="772" w:type="pct"/>
            <w:vAlign w:val="center"/>
            <w:textDirection w:val="lrTb"/>
            <w:noWrap w:val="false"/>
          </w:tcPr>
          <w:p>
            <w:pPr>
              <w:ind w:left="0" w:firstLine="0"/>
              <w:jc w:val="both"/>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备注</w:t>
            </w:r>
            <w:r/>
          </w:p>
        </w:tc>
      </w:tr>
      <w:tr>
        <w:trPr>
          <w:cantSplit/>
          <w:trHeight w:val="640"/>
        </w:trPr>
        <w:tc>
          <w:tcPr>
            <w:tcW w:w="48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989"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8"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8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989"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8"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8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989"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8"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8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989"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8"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8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989"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8"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8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989"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8"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8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989"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8"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8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989" w:type="pct"/>
            <w:vAlign w:val="top"/>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146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8"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t xml:space="preserve">注： 行数不够，可自行添加。</w:t>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rPr>
          <w:rFonts w:hint="eastAsia" w:ascii="黑体" w:hAnsi="Arial" w:eastAsia="黑体"/>
          <w:color w:val="auto"/>
          <w:sz w:val="32"/>
        </w:rPr>
      </w:pPr>
      <w:r>
        <w:rPr>
          <w:rFonts w:hint="eastAsia" w:ascii="黑体" w:hAnsi="Arial" w:eastAsia="黑体"/>
          <w:color w:val="auto"/>
          <w:sz w:val="32"/>
        </w:rPr>
      </w:r>
      <w:r/>
    </w:p>
    <w:p>
      <w:pPr>
        <w:rPr>
          <w:rFonts w:hint="eastAsia" w:ascii="黑体" w:hAnsi="Arial" w:eastAsia="黑体"/>
          <w:color w:val="auto"/>
          <w:sz w:val="32"/>
        </w:rPr>
      </w:pPr>
      <w:r>
        <w:rPr>
          <w:rFonts w:hint="eastAsia" w:ascii="黑体" w:hAnsi="Arial" w:eastAsia="黑体"/>
          <w:color w:val="auto"/>
          <w:sz w:val="32"/>
        </w:rPr>
      </w:r>
      <w:r/>
    </w:p>
    <w:p>
      <w:pPr>
        <w:rPr>
          <w:rFonts w:hint="eastAsia" w:ascii="黑体" w:hAnsi="Arial" w:eastAsia="黑体"/>
          <w:color w:val="auto"/>
          <w:sz w:val="32"/>
        </w:rPr>
      </w:pPr>
      <w:r>
        <w:rPr>
          <w:rFonts w:hint="eastAsia" w:ascii="黑体" w:hAnsi="Arial" w:eastAsia="黑体"/>
          <w:color w:val="auto"/>
          <w:sz w:val="32"/>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bookmarkEnd w:id="98"/>
      <w:r/>
    </w:p>
    <w:p>
      <w:pPr>
        <w:rPr>
          <w:rFonts w:hint="eastAsia" w:ascii="黑体" w:hAnsi="黑体" w:eastAsia="黑体"/>
          <w:b/>
          <w:color w:val="auto"/>
          <w:sz w:val="32"/>
          <w:szCs w:val="32"/>
        </w:rPr>
      </w:pPr>
      <w:r/>
      <w:bookmarkStart w:id="99" w:name="_Hlt26955054"/>
      <w:r/>
      <w:bookmarkEnd w:id="99"/>
      <w:r>
        <w:rPr>
          <w:rFonts w:hint="eastAsia" w:ascii="黑体" w:hAnsi="黑体" w:eastAsia="黑体"/>
          <w:b/>
          <w:color w:val="auto"/>
          <w:sz w:val="32"/>
          <w:szCs w:val="32"/>
        </w:rPr>
        <w:br w:type="page" w:clear="all"/>
      </w:r>
      <w:r/>
    </w:p>
    <w:p>
      <w:pPr>
        <w:jc w:val="center"/>
        <w:rPr>
          <w:rFonts w:hint="eastAsia" w:ascii="黑体" w:hAnsi="黑体" w:eastAsia="黑体"/>
          <w:b/>
          <w:color w:val="auto"/>
          <w:sz w:val="32"/>
          <w:szCs w:val="32"/>
        </w:rPr>
        <w:outlineLvl w:val="1"/>
      </w:pPr>
      <w:r>
        <w:rPr>
          <w:rFonts w:hint="eastAsia" w:ascii="黑体" w:hAnsi="黑体" w:eastAsia="黑体"/>
          <w:b/>
          <w:color w:val="auto"/>
          <w:sz w:val="32"/>
          <w:szCs w:val="32"/>
        </w:rPr>
        <w:t xml:space="preserve">十</w:t>
      </w:r>
      <w:r>
        <w:rPr>
          <w:rFonts w:hint="eastAsia" w:ascii="黑体" w:hAnsi="黑体" w:eastAsia="黑体"/>
          <w:b/>
          <w:color w:val="auto"/>
          <w:sz w:val="32"/>
          <w:szCs w:val="32"/>
          <w:lang w:val="en-US" w:eastAsia="zh-CN"/>
        </w:rPr>
        <w:t xml:space="preserve">二</w:t>
      </w:r>
      <w:r>
        <w:rPr>
          <w:rFonts w:hint="eastAsia" w:ascii="黑体" w:hAnsi="黑体" w:eastAsia="黑体"/>
          <w:b/>
          <w:color w:val="auto"/>
          <w:sz w:val="32"/>
          <w:szCs w:val="32"/>
        </w:rPr>
        <w:t xml:space="preserve">、商务要求响应及偏离表</w:t>
      </w:r>
      <w:r/>
    </w:p>
    <w:tbl>
      <w:tblPr>
        <w:tblStyle w:val="666"/>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747"/>
        <w:gridCol w:w="2551"/>
        <w:gridCol w:w="2242"/>
        <w:gridCol w:w="1342"/>
      </w:tblGrid>
      <w:tr>
        <w:trPr>
          <w:cantSplit/>
        </w:trPr>
        <w:tc>
          <w:tcPr>
            <w:tcW w:w="475" w:type="pct"/>
            <w:vAlign w:val="center"/>
            <w:textDirection w:val="lrTb"/>
            <w:noWrap w:val="false"/>
          </w:tcPr>
          <w:p>
            <w:pPr>
              <w:ind w:left="0" w:firstLine="0"/>
              <w:jc w:val="both"/>
              <w:rPr>
                <w:rFonts w:hint="eastAsia" w:ascii="宋体" w:hAnsi="宋体"/>
                <w:color w:val="auto"/>
                <w:sz w:val="24"/>
                <w:szCs w:val="24"/>
              </w:rPr>
            </w:pPr>
            <w:r/>
            <w:bookmarkStart w:id="100" w:name="_Hlt26671343"/>
            <w:r/>
            <w:bookmarkEnd w:id="100"/>
            <w:r/>
            <w:bookmarkStart w:id="101" w:name="_Hlt26782999"/>
            <w:r/>
            <w:bookmarkEnd w:id="101"/>
            <w:r/>
            <w:bookmarkStart w:id="102" w:name="_Hlt26955056"/>
            <w:r/>
            <w:bookmarkEnd w:id="102"/>
            <w:r/>
            <w:bookmarkStart w:id="103" w:name="_Hlt26671372"/>
            <w:r/>
            <w:bookmarkEnd w:id="103"/>
            <w:r/>
            <w:bookmarkStart w:id="104" w:name="_Hlt26609391"/>
            <w:r/>
            <w:bookmarkEnd w:id="104"/>
            <w:r/>
            <w:bookmarkStart w:id="105" w:name="_Hlt24879081"/>
            <w:r/>
            <w:bookmarkEnd w:id="105"/>
            <w:r/>
            <w:bookmarkStart w:id="106" w:name="_Hlt26955064"/>
            <w:r/>
            <w:bookmarkEnd w:id="106"/>
            <w:r/>
            <w:bookmarkStart w:id="107" w:name="_Hlt26580838"/>
            <w:r/>
            <w:bookmarkEnd w:id="107"/>
            <w:r>
              <w:rPr>
                <w:rFonts w:hint="eastAsia" w:ascii="宋体" w:hAnsi="宋体"/>
                <w:color w:val="auto"/>
                <w:sz w:val="24"/>
                <w:szCs w:val="24"/>
              </w:rPr>
              <w:t xml:space="preserve">序号</w:t>
            </w:r>
            <w:r/>
          </w:p>
        </w:tc>
        <w:tc>
          <w:tcPr>
            <w:tcW w:w="1002" w:type="pct"/>
            <w:vAlign w:val="center"/>
            <w:textDirection w:val="lrTb"/>
            <w:noWrap w:val="false"/>
          </w:tcPr>
          <w:p>
            <w:pPr>
              <w:ind w:left="0" w:firstLine="0"/>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1463" w:type="pct"/>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286" w:type="pct"/>
            <w:vAlign w:val="center"/>
            <w:textDirection w:val="lrTb"/>
            <w:noWrap w:val="false"/>
          </w:tcPr>
          <w:p>
            <w:pPr>
              <w:ind w:left="0" w:firstLine="0"/>
              <w:jc w:val="both"/>
              <w:rPr>
                <w:rFonts w:hint="eastAsia" w:ascii="宋体" w:hAnsi="宋体"/>
                <w:color w:val="auto"/>
                <w:sz w:val="24"/>
                <w:szCs w:val="24"/>
              </w:rPr>
            </w:pPr>
            <w:r>
              <w:rPr>
                <w:rFonts w:hint="eastAsia" w:ascii="宋体" w:hAnsi="宋体"/>
                <w:color w:val="auto"/>
                <w:sz w:val="24"/>
                <w:szCs w:val="24"/>
              </w:rPr>
              <w:t xml:space="preserve">超出、符合或偏离</w:t>
            </w:r>
            <w:r/>
          </w:p>
        </w:tc>
        <w:tc>
          <w:tcPr>
            <w:tcW w:w="770" w:type="pct"/>
            <w:vAlign w:val="center"/>
            <w:textDirection w:val="lrTb"/>
            <w:noWrap w:val="false"/>
          </w:tcPr>
          <w:p>
            <w:pPr>
              <w:ind w:left="0" w:firstLine="0"/>
              <w:jc w:val="both"/>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备注</w:t>
            </w:r>
            <w:r/>
          </w:p>
        </w:tc>
      </w:tr>
      <w:tr>
        <w:trPr>
          <w:cantSplit/>
          <w:trHeight w:val="640"/>
        </w:trPr>
        <w:tc>
          <w:tcPr>
            <w:tcW w:w="47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00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6"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0"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7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00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6"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0"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7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00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6"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0"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7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00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6"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0"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7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00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6"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0"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7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00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6"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0"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7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00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6"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0"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475"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002"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63"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286"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770" w:type="pct"/>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t xml:space="preserve">注： 行数不够，可自行添加。</w:t>
      </w:r>
      <w:r/>
    </w:p>
    <w:p>
      <w:pPr>
        <w:spacing w:line="480" w:lineRule="auto"/>
        <w:rPr>
          <w:rFonts w:hint="eastAsia" w:ascii="宋体" w:hAnsi="宋体"/>
          <w:color w:val="auto"/>
          <w:sz w:val="24"/>
        </w:rPr>
      </w:pPr>
      <w:r>
        <w:rPr>
          <w:rFonts w:hint="eastAsia" w:ascii="宋体" w:hAnsi="宋体"/>
          <w:color w:val="auto"/>
          <w:sz w:val="24"/>
        </w:rPr>
      </w:r>
      <w:r/>
    </w:p>
    <w:p>
      <w:pPr>
        <w:spacing w:line="480" w:lineRule="auto"/>
        <w:rPr>
          <w:rFonts w:hint="eastAsia" w:ascii="仿宋_GB2312" w:hAnsi="Arial"/>
          <w:color w:val="auto"/>
          <w:sz w:val="30"/>
        </w:rPr>
      </w:pPr>
      <w:r>
        <w:rPr>
          <w:rFonts w:hint="eastAsia" w:ascii="仿宋_GB2312" w:hAnsi="Arial"/>
          <w:color w:val="auto"/>
          <w:sz w:val="30"/>
        </w:rPr>
      </w:r>
      <w:r/>
    </w:p>
    <w:p>
      <w:pPr>
        <w:jc w:val="center"/>
        <w:rPr>
          <w:rFonts w:hint="eastAsia" w:ascii="黑体" w:hAnsi="Arial" w:eastAsia="黑体"/>
          <w:b/>
          <w:color w:val="auto"/>
          <w:sz w:val="36"/>
        </w:rPr>
      </w:pPr>
      <w:r/>
      <w:bookmarkStart w:id="108" w:name="_Hlt26671374"/>
      <w:r/>
      <w:bookmarkEnd w:id="108"/>
      <w:r/>
      <w:bookmarkStart w:id="109" w:name="_Hlt26609389"/>
      <w:r/>
      <w:bookmarkEnd w:id="109"/>
      <w:r/>
      <w:bookmarkStart w:id="110" w:name="_Hlt26955066"/>
      <w:r/>
      <w:bookmarkEnd w:id="110"/>
      <w:r/>
      <w:bookmarkStart w:id="111" w:name="_Toc462564146"/>
      <w:r/>
      <w:r/>
    </w:p>
    <w:p>
      <w:pPr>
        <w:rPr>
          <w:rFonts w:hint="eastAsia" w:ascii="黑体" w:hAnsi="Arial" w:eastAsia="黑体"/>
          <w:color w:val="auto"/>
          <w:sz w:val="32"/>
        </w:rPr>
      </w:pPr>
      <w:r>
        <w:rPr>
          <w:rFonts w:hint="eastAsia" w:ascii="黑体" w:hAnsi="Arial" w:eastAsia="黑体"/>
          <w:color w:val="auto"/>
          <w:sz w:val="32"/>
        </w:rPr>
      </w:r>
      <w:r/>
    </w:p>
    <w:p>
      <w:pPr>
        <w:jc w:val="center"/>
        <w:rPr>
          <w:rFonts w:hint="eastAsia" w:ascii="黑体" w:hAnsi="Arial" w:eastAsia="黑体"/>
          <w:b/>
          <w:color w:val="auto"/>
          <w:sz w:val="36"/>
        </w:rPr>
      </w:pPr>
      <w:r>
        <w:rPr>
          <w:rFonts w:hint="eastAsia" w:ascii="黑体" w:hAnsi="Arial" w:eastAsia="黑体"/>
          <w:b/>
          <w:color w:val="auto"/>
          <w:sz w:val="36"/>
        </w:rPr>
      </w:r>
      <w:bookmarkEnd w:id="111"/>
      <w:r/>
    </w:p>
    <w:p>
      <w:pPr>
        <w:rPr>
          <w:rFonts w:hint="eastAsia" w:ascii="黑体" w:hAnsi="黑体" w:eastAsia="黑体" w:cs="宋体"/>
          <w:bCs/>
          <w:color w:val="auto"/>
          <w:sz w:val="24"/>
          <w:szCs w:val="28"/>
          <w:lang w:eastAsia="zh-CN"/>
        </w:rPr>
      </w:pPr>
      <w:r>
        <w:rPr>
          <w:rFonts w:hint="eastAsia" w:ascii="黑体" w:hAnsi="黑体" w:eastAsia="黑体" w:cs="宋体"/>
          <w:bCs/>
          <w:color w:val="auto"/>
          <w:sz w:val="24"/>
          <w:szCs w:val="28"/>
          <w:lang w:eastAsia="zh-CN"/>
        </w:rPr>
        <w:br w:type="page" w:clear="all"/>
      </w:r>
      <w:r/>
    </w:p>
    <w:p>
      <w:pPr>
        <w:rPr>
          <w:rFonts w:ascii="宋体" w:hAnsi="宋体" w:eastAsia="宋体" w:cs="Times New Roman"/>
          <w:b/>
          <w:bCs w:val="0"/>
          <w:color w:val="auto"/>
          <w:sz w:val="32"/>
          <w:szCs w:val="32"/>
        </w:rPr>
        <w:outlineLvl w:val="1"/>
      </w:pPr>
      <w:r>
        <w:rPr>
          <w:rFonts w:hint="eastAsia" w:ascii="黑体" w:hAnsi="黑体" w:eastAsia="黑体" w:cs="宋体"/>
          <w:b/>
          <w:bCs w:val="0"/>
          <w:color w:val="auto"/>
          <w:sz w:val="32"/>
          <w:szCs w:val="36"/>
          <w:lang w:eastAsia="zh-CN"/>
        </w:rPr>
        <w:t xml:space="preserve">十三、</w:t>
      </w:r>
      <w:r>
        <w:rPr>
          <w:rFonts w:hint="eastAsia" w:ascii="黑体" w:hAnsi="黑体" w:eastAsia="黑体" w:cs="宋体"/>
          <w:b/>
          <w:bCs w:val="0"/>
          <w:color w:val="auto"/>
          <w:sz w:val="32"/>
          <w:szCs w:val="36"/>
        </w:rPr>
        <w:t xml:space="preserve">售后服务承诺书</w:t>
      </w:r>
      <w:r/>
    </w:p>
    <w:p>
      <w:pPr>
        <w:jc w:val="center"/>
        <w:spacing w:line="460" w:lineRule="exact"/>
        <w:rPr>
          <w:rFonts w:ascii="黑体" w:hAnsi="黑体" w:eastAsia="黑体" w:cs="宋体"/>
          <w:bCs/>
          <w:color w:val="auto"/>
          <w:sz w:val="36"/>
          <w:szCs w:val="28"/>
        </w:rPr>
      </w:pPr>
      <w:r>
        <w:rPr>
          <w:rFonts w:hint="eastAsia" w:ascii="黑体" w:hAnsi="黑体" w:eastAsia="黑体" w:cs="宋体"/>
          <w:bCs/>
          <w:color w:val="auto"/>
          <w:sz w:val="36"/>
          <w:szCs w:val="28"/>
        </w:rPr>
        <w:t xml:space="preserve">售后服务承诺书</w:t>
      </w:r>
      <w:r/>
    </w:p>
    <w:p>
      <w:pPr>
        <w:jc w:val="center"/>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4"/>
        </w:rPr>
        <w:t xml:space="preserve">（供应商按“项目需求”等内容要求自行填写，格式自定)</w:t>
      </w:r>
      <w:r/>
    </w:p>
    <w:p>
      <w:pPr>
        <w:rPr>
          <w:rFonts w:hint="eastAsia" w:ascii="黑体" w:hAnsi="黑体" w:eastAsia="黑体"/>
          <w:b/>
          <w:iCs/>
          <w:color w:val="auto"/>
          <w:sz w:val="32"/>
          <w:szCs w:val="32"/>
        </w:rPr>
      </w:pPr>
      <w:r>
        <w:rPr>
          <w:rFonts w:hint="eastAsia" w:ascii="黑体" w:hAnsi="黑体" w:eastAsia="黑体"/>
          <w:b/>
          <w:iCs/>
          <w:color w:val="auto"/>
          <w:sz w:val="32"/>
          <w:szCs w:val="32"/>
        </w:rPr>
        <w:br w:type="page" w:clear="all"/>
      </w:r>
      <w:r/>
    </w:p>
    <w:p>
      <w:pPr>
        <w:rPr>
          <w:rFonts w:hint="eastAsia" w:ascii="黑体" w:hAnsi="黑体" w:eastAsia="黑体"/>
          <w:b/>
          <w:iCs/>
          <w:color w:val="auto"/>
          <w:sz w:val="32"/>
          <w:szCs w:val="32"/>
        </w:rPr>
        <w:outlineLvl w:val="1"/>
      </w:pPr>
      <w:r>
        <w:rPr>
          <w:rFonts w:hint="eastAsia" w:ascii="黑体" w:hAnsi="黑体" w:eastAsia="黑体"/>
          <w:b/>
          <w:iCs/>
          <w:color w:val="auto"/>
          <w:sz w:val="32"/>
          <w:szCs w:val="32"/>
        </w:rPr>
        <w:t xml:space="preserve">十</w:t>
      </w:r>
      <w:r>
        <w:rPr>
          <w:rFonts w:hint="eastAsia" w:ascii="黑体" w:hAnsi="黑体" w:eastAsia="黑体"/>
          <w:b/>
          <w:iCs/>
          <w:color w:val="auto"/>
          <w:sz w:val="32"/>
          <w:szCs w:val="32"/>
          <w:lang w:val="en-US" w:eastAsia="zh-CN"/>
        </w:rPr>
        <w:t xml:space="preserve">四</w:t>
      </w:r>
      <w:r>
        <w:rPr>
          <w:rFonts w:hint="eastAsia" w:ascii="黑体" w:hAnsi="黑体" w:eastAsia="黑体"/>
          <w:b/>
          <w:iCs/>
          <w:color w:val="auto"/>
          <w:sz w:val="32"/>
          <w:szCs w:val="32"/>
        </w:rPr>
        <w:t xml:space="preserve">、</w:t>
      </w:r>
      <w:r>
        <w:rPr>
          <w:rFonts w:hint="eastAsia" w:ascii="黑体" w:hAnsi="黑体" w:eastAsia="黑体"/>
          <w:b/>
          <w:iCs/>
          <w:color w:val="auto"/>
          <w:sz w:val="32"/>
          <w:szCs w:val="32"/>
          <w:lang w:eastAsia="zh-CN"/>
        </w:rPr>
        <w:t xml:space="preserve">其他材料</w:t>
      </w:r>
      <w:r/>
    </w:p>
    <w:p>
      <w:pPr>
        <w:jc w:val="center"/>
        <w:spacing w:line="520" w:lineRule="exact"/>
        <w:rPr>
          <w:rFonts w:hint="eastAsia" w:ascii="黑体" w:hAnsi="黑体" w:eastAsia="黑体" w:cs="宋体"/>
          <w:bCs/>
          <w:color w:val="auto"/>
          <w:sz w:val="36"/>
          <w:szCs w:val="28"/>
        </w:rPr>
      </w:pPr>
      <w:r>
        <w:rPr>
          <w:rFonts w:hint="eastAsia" w:ascii="黑体" w:hAnsi="黑体" w:eastAsia="黑体" w:cs="宋体"/>
          <w:bCs/>
          <w:color w:val="auto"/>
          <w:sz w:val="36"/>
          <w:szCs w:val="28"/>
          <w:lang w:eastAsia="zh-CN"/>
        </w:rPr>
        <w:t xml:space="preserve">其他材料</w:t>
      </w:r>
      <w:r/>
    </w:p>
    <w:p>
      <w:pPr>
        <w:ind w:firstLine="420"/>
        <w:spacing w:line="520" w:lineRule="exact"/>
        <w:rPr>
          <w:rFonts w:hint="eastAsia" w:ascii="宋体" w:hAnsi="宋体"/>
          <w:color w:val="auto"/>
          <w:sz w:val="28"/>
          <w:szCs w:val="22"/>
        </w:rPr>
      </w:pPr>
      <w:r>
        <w:rPr>
          <w:rFonts w:hint="eastAsia" w:ascii="宋体" w:hAnsi="宋体"/>
          <w:color w:val="auto"/>
          <w:sz w:val="28"/>
          <w:szCs w:val="22"/>
        </w:rPr>
      </w:r>
      <w:r/>
    </w:p>
    <w:p>
      <w:pPr>
        <w:ind w:firstLine="315"/>
        <w:jc w:val="center"/>
        <w:spacing w:line="520" w:lineRule="exact"/>
        <w:rPr>
          <w:rFonts w:hint="eastAsia" w:ascii="宋体" w:hAnsi="宋体"/>
          <w:color w:val="auto"/>
        </w:rPr>
      </w:pPr>
      <w:r>
        <w:rPr>
          <w:rFonts w:hint="eastAsia" w:ascii="宋体" w:hAnsi="宋体"/>
          <w:color w:val="auto"/>
        </w:rPr>
        <w:t xml:space="preserve"> 供应商认为有必要提供的材料或评分标准中需要提供的材料。</w:t>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ascii="宋体" w:hAnsi="宋体" w:cs="仿宋"/>
          <w:b/>
          <w:bCs/>
          <w:color w:val="auto"/>
          <w:sz w:val="32"/>
          <w:szCs w:val="32"/>
        </w:rPr>
      </w:pPr>
      <w:r>
        <w:rPr>
          <w:rFonts w:hint="eastAsia" w:ascii="宋体" w:hAnsi="宋体" w:cs="仿宋"/>
          <w:b/>
          <w:bCs/>
          <w:color w:val="auto"/>
          <w:sz w:val="32"/>
          <w:szCs w:val="32"/>
        </w:rPr>
        <w:t xml:space="preserve">质疑函范本</w:t>
      </w:r>
      <w:r/>
    </w:p>
    <w:p>
      <w:pPr>
        <w:keepLines w:val="0"/>
        <w:keepNext w:val="0"/>
        <w:pageBreakBefore w:val="0"/>
        <w:spacing w:line="400" w:lineRule="exact"/>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keepLines w:val="0"/>
        <w:keepNext w:val="0"/>
        <w:pageBreakBefore w:val="0"/>
        <w:spacing w:line="400" w:lineRule="exact"/>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keepLines w:val="0"/>
        <w:keepNext w:val="0"/>
        <w:pageBreakBefore w:val="0"/>
        <w:spacing w:line="400" w:lineRule="exact"/>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s="仿宋"/>
          <w:color w:val="auto"/>
          <w:sz w:val="24"/>
          <w:szCs w:val="24"/>
          <w:u w:val="single"/>
        </w:rPr>
      </w:pPr>
      <w:r>
        <w:rPr>
          <w:rFonts w:hint="eastAsia" w:ascii="宋体" w:hAnsi="宋体" w:cs="仿宋"/>
          <w:color w:val="auto"/>
          <w:sz w:val="24"/>
          <w:szCs w:val="24"/>
        </w:rPr>
        <w:t xml:space="preserve">质疑事项2</w:t>
      </w:r>
      <w:r/>
    </w:p>
    <w:p>
      <w:pPr>
        <w:keepLines w:val="0"/>
        <w:keepNext w:val="0"/>
        <w:pageBreakBefore w:val="0"/>
        <w:spacing w:line="400" w:lineRule="exact"/>
        <w:rPr>
          <w:rFonts w:ascii="宋体" w:hAnsi="宋体" w:cs="仿宋"/>
          <w:color w:val="auto"/>
          <w:sz w:val="24"/>
          <w:szCs w:val="24"/>
        </w:rPr>
      </w:pPr>
      <w:r>
        <w:rPr>
          <w:rFonts w:hint="eastAsia" w:ascii="宋体" w:hAnsi="宋体" w:cs="仿宋"/>
          <w:color w:val="auto"/>
          <w:sz w:val="24"/>
          <w:szCs w:val="24"/>
        </w:rPr>
        <w:t xml:space="preserve">……</w:t>
      </w:r>
      <w:r/>
    </w:p>
    <w:p>
      <w:pPr>
        <w:keepLines w:val="0"/>
        <w:keepNext w:val="0"/>
        <w:pageBreakBefore w:val="0"/>
        <w:spacing w:line="400" w:lineRule="exact"/>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keepLines w:val="0"/>
        <w:keepNext w:val="0"/>
        <w:pageBreakBefore w:val="0"/>
        <w:spacing w:line="400" w:lineRule="exact"/>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keepLines w:val="0"/>
        <w:keepNext w:val="0"/>
        <w:pageBreakBefore w:val="0"/>
        <w:spacing w:line="400" w:lineRule="exact"/>
        <w:rPr>
          <w:rFonts w:ascii="宋体" w:hAnsi="宋体"/>
          <w:color w:val="auto"/>
          <w:sz w:val="24"/>
          <w:szCs w:val="24"/>
        </w:rPr>
      </w:pPr>
      <w:r>
        <w:rPr>
          <w:rFonts w:hint="eastAsia" w:ascii="宋体" w:hAnsi="宋体"/>
          <w:color w:val="auto"/>
          <w:sz w:val="24"/>
          <w:szCs w:val="24"/>
        </w:rPr>
        <w:t xml:space="preserve">签字(签章)：                   公章：                      </w:t>
      </w:r>
      <w:r/>
    </w:p>
    <w:p>
      <w:pPr>
        <w:keepLines w:val="0"/>
        <w:keepNext w:val="0"/>
        <w:pageBreakBefore w:val="0"/>
        <w:spacing w:line="400" w:lineRule="exact"/>
        <w:rPr>
          <w:rFonts w:ascii="宋体" w:hAnsi="宋体"/>
          <w:color w:val="auto"/>
          <w:sz w:val="24"/>
          <w:szCs w:val="24"/>
        </w:rPr>
      </w:pPr>
      <w:r>
        <w:rPr>
          <w:rFonts w:hint="eastAsia" w:ascii="宋体" w:hAnsi="宋体"/>
          <w:color w:val="auto"/>
          <w:sz w:val="24"/>
          <w:szCs w:val="24"/>
        </w:rPr>
        <w:t xml:space="preserve">日期：    </w:t>
      </w:r>
      <w:r/>
    </w:p>
    <w:p>
      <w:pPr>
        <w:keepLines w:val="0"/>
        <w:keepNext w:val="0"/>
        <w:pageBreakBefore w:val="0"/>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keepLines w:val="0"/>
        <w:keepNext w:val="0"/>
        <w:pageBreakBefore w:val="0"/>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keepLines w:val="0"/>
        <w:keepNext w:val="0"/>
        <w:pageBreakBefore w:val="0"/>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keepLines w:val="0"/>
        <w:keepNext w:val="0"/>
        <w:pageBreakBefore w:val="0"/>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keepLines w:val="0"/>
        <w:keepNext w:val="0"/>
        <w:pageBreakBefore w:val="0"/>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keepLines w:val="0"/>
        <w:keepNext w:val="0"/>
        <w:pageBreakBefore w:val="0"/>
        <w:spacing w:line="400" w:lineRule="exact"/>
        <w:widowControl/>
        <w:rPr>
          <w:color w:val="auto"/>
        </w:rPr>
      </w:pPr>
      <w:r>
        <w:rPr>
          <w:rFonts w:hint="eastAsia" w:ascii="宋体" w:hAnsi="宋体"/>
          <w:color w:val="auto"/>
          <w:sz w:val="24"/>
          <w:szCs w:val="24"/>
        </w:rPr>
        <w:t xml:space="preserve">6.质疑供应商为自然人的，质疑函应由本人签字</w:t>
      </w:r>
      <w:r>
        <w:rPr>
          <w:rFonts w:hint="eastAsia" w:ascii="宋体" w:hAnsi="宋体"/>
          <w:color w:val="auto"/>
          <w:sz w:val="24"/>
          <w:szCs w:val="24"/>
          <w:lang w:eastAsia="zh-CN"/>
        </w:rPr>
        <w:t xml:space="preserve">；</w:t>
      </w:r>
      <w:r>
        <w:rPr>
          <w:rFonts w:hint="eastAsia" w:ascii="宋体" w:hAnsi="宋体"/>
          <w:color w:val="auto"/>
          <w:sz w:val="24"/>
          <w:szCs w:val="24"/>
        </w:rPr>
        <w:t xml:space="preserve">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7" w:right="1701" w:bottom="1417" w:left="1701"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楷体">
    <w:panose1 w:val="02010609060101010101"/>
  </w:font>
  <w:font w:name="Segoe UI">
    <w:panose1 w:val="020B0502040204020203"/>
  </w:font>
  <w:font w:name="新宋体">
    <w:panose1 w:val="02010609030101010101"/>
  </w:font>
  <w:font w:name="Symbol">
    <w:panose1 w:val="05050102010706020507"/>
  </w:font>
  <w:font w:name="楷体_GB2312">
    <w:panose1 w:val="02010609060101010101"/>
  </w:font>
  <w:font w:name="华文楷体">
    <w:panose1 w:val="02010600040101010101"/>
  </w:font>
  <w:font w:name="Wingdings">
    <w:panose1 w:val="05000000000000000000"/>
  </w:font>
  <w:font w:name="MS Mincho">
    <w:panose1 w:val="02020603050405090304"/>
  </w:font>
  <w:font w:name="Cambria">
    <w:panose1 w:val="02040503050406030204"/>
  </w:font>
  <w:font w:name="Calibri">
    <w:panose1 w:val="020F050202020403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47</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instrText xml:space="preserve">PAGE  </w:instrTex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rFonts w:hint="eastAsia"/>
        <w:color w:val="000000"/>
      </w:rPr>
      <w:pBdr>
        <w:bottom w:val="single" w:color="auto" w:sz="6" w:space="1"/>
      </w:pBdr>
    </w:pPr>
    <w:r>
      <w:rPr>
        <w:rFonts w:hint="eastAsia"/>
        <w:color w:val="000000"/>
      </w:rPr>
    </w:r>
    <w:r/>
  </w:p>
  <w:p>
    <w:pPr>
      <w:jc w:val="right"/>
      <w:tabs>
        <w:tab w:val="left" w:pos="7485" w:leader="none"/>
      </w:tabs>
      <w:rPr>
        <w:lang w:val="zh-CN"/>
      </w:rPr>
      <w:pBdr>
        <w:bottom w:val="single" w:color="auto" w:sz="6" w:space="1"/>
      </w:pBdr>
    </w:pP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5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57"/>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658"/>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659"/>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5"/>
    <w:link w:val="656"/>
    <w:uiPriority w:val="9"/>
    <w:rPr>
      <w:rFonts w:ascii="Arial" w:hAnsi="Arial" w:eastAsia="Arial" w:cs="Arial"/>
      <w:sz w:val="40"/>
      <w:szCs w:val="40"/>
    </w:rPr>
  </w:style>
  <w:style w:type="character" w:styleId="15">
    <w:name w:val="Heading 2 Char"/>
    <w:basedOn w:val="665"/>
    <w:link w:val="657"/>
    <w:uiPriority w:val="9"/>
    <w:rPr>
      <w:rFonts w:ascii="Arial" w:hAnsi="Arial" w:eastAsia="Arial" w:cs="Arial"/>
      <w:sz w:val="34"/>
    </w:rPr>
  </w:style>
  <w:style w:type="character" w:styleId="17">
    <w:name w:val="Heading 3 Char"/>
    <w:basedOn w:val="665"/>
    <w:link w:val="658"/>
    <w:uiPriority w:val="9"/>
    <w:rPr>
      <w:rFonts w:ascii="Arial" w:hAnsi="Arial" w:eastAsia="Arial" w:cs="Arial"/>
      <w:sz w:val="30"/>
      <w:szCs w:val="30"/>
    </w:rPr>
  </w:style>
  <w:style w:type="character" w:styleId="19">
    <w:name w:val="Heading 4 Char"/>
    <w:basedOn w:val="665"/>
    <w:link w:val="659"/>
    <w:uiPriority w:val="9"/>
    <w:rPr>
      <w:rFonts w:ascii="Arial" w:hAnsi="Arial" w:eastAsia="Arial" w:cs="Arial"/>
      <w:b/>
      <w:bCs/>
      <w:sz w:val="26"/>
      <w:szCs w:val="26"/>
    </w:rPr>
  </w:style>
  <w:style w:type="character" w:styleId="21">
    <w:name w:val="Heading 5 Char"/>
    <w:basedOn w:val="665"/>
    <w:link w:val="660"/>
    <w:uiPriority w:val="9"/>
    <w:rPr>
      <w:rFonts w:ascii="Arial" w:hAnsi="Arial" w:eastAsia="Arial" w:cs="Arial"/>
      <w:b/>
      <w:bCs/>
      <w:sz w:val="24"/>
      <w:szCs w:val="24"/>
    </w:rPr>
  </w:style>
  <w:style w:type="character" w:styleId="23">
    <w:name w:val="Heading 6 Char"/>
    <w:basedOn w:val="665"/>
    <w:link w:val="661"/>
    <w:uiPriority w:val="9"/>
    <w:rPr>
      <w:rFonts w:ascii="Arial" w:hAnsi="Arial" w:eastAsia="Arial" w:cs="Arial"/>
      <w:b/>
      <w:bCs/>
      <w:sz w:val="22"/>
      <w:szCs w:val="22"/>
    </w:rPr>
  </w:style>
  <w:style w:type="character" w:styleId="25">
    <w:name w:val="Heading 7 Char"/>
    <w:basedOn w:val="665"/>
    <w:link w:val="662"/>
    <w:uiPriority w:val="9"/>
    <w:rPr>
      <w:rFonts w:ascii="Arial" w:hAnsi="Arial" w:eastAsia="Arial" w:cs="Arial"/>
      <w:b/>
      <w:bCs/>
      <w:i/>
      <w:iCs/>
      <w:sz w:val="22"/>
      <w:szCs w:val="22"/>
    </w:rPr>
  </w:style>
  <w:style w:type="character" w:styleId="27">
    <w:name w:val="Heading 8 Char"/>
    <w:basedOn w:val="665"/>
    <w:link w:val="663"/>
    <w:uiPriority w:val="9"/>
    <w:rPr>
      <w:rFonts w:ascii="Arial" w:hAnsi="Arial" w:eastAsia="Arial" w:cs="Arial"/>
      <w:i/>
      <w:iCs/>
      <w:sz w:val="22"/>
      <w:szCs w:val="22"/>
    </w:rPr>
  </w:style>
  <w:style w:type="character" w:styleId="29">
    <w:name w:val="Heading 9 Char"/>
    <w:basedOn w:val="665"/>
    <w:link w:val="664"/>
    <w:uiPriority w:val="9"/>
    <w:rPr>
      <w:rFonts w:ascii="Arial" w:hAnsi="Arial" w:eastAsia="Arial" w:cs="Arial"/>
      <w:i/>
      <w:iCs/>
      <w:sz w:val="21"/>
      <w:szCs w:val="21"/>
    </w:r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665"/>
    <w:link w:val="33"/>
    <w:uiPriority w:val="10"/>
    <w:rPr>
      <w:sz w:val="48"/>
      <w:szCs w:val="48"/>
    </w:rPr>
  </w:style>
  <w:style w:type="character" w:styleId="36">
    <w:name w:val="Subtitle Char"/>
    <w:basedOn w:val="665"/>
    <w:link w:val="678"/>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5"/>
    <w:link w:val="676"/>
    <w:uiPriority w:val="99"/>
  </w:style>
  <w:style w:type="character" w:styleId="44">
    <w:name w:val="Footer Char"/>
    <w:basedOn w:val="665"/>
    <w:link w:val="675"/>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675"/>
    <w:uiPriority w:val="99"/>
  </w:style>
  <w:style w:type="table" w:styleId="48">
    <w:name w:val="Table Grid Light"/>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5"/>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5"/>
    <w:uiPriority w:val="99"/>
    <w:semiHidden/>
    <w:unhideWhenUsed/>
    <w:rPr>
      <w:vertAlign w:val="superscript"/>
    </w:r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6">
    <w:name w:val="Heading 1"/>
    <w:basedOn w:val="655"/>
    <w:next w:val="659"/>
    <w:link w:val="695"/>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657">
    <w:name w:val="Heading 2"/>
    <w:basedOn w:val="655"/>
    <w:next w:val="655"/>
    <w:link w:val="696"/>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658">
    <w:name w:val="Heading 3"/>
    <w:basedOn w:val="655"/>
    <w:next w:val="655"/>
    <w:link w:val="697"/>
    <w:uiPriority w:val="0"/>
    <w:qFormat/>
    <w:pPr>
      <w:numPr>
        <w:ilvl w:val="2"/>
        <w:numId w:val="1"/>
      </w:numPr>
      <w:spacing w:before="120" w:line="360" w:lineRule="auto"/>
      <w:tabs>
        <w:tab w:val="left" w:pos="900" w:leader="none"/>
      </w:tabs>
      <w:outlineLvl w:val="2"/>
    </w:pPr>
    <w:rPr>
      <w:rFonts w:ascii="Times New Roman" w:hAnsi="Times New Roman" w:eastAsia="黑体" w:cs="Times New Roman"/>
      <w:b/>
      <w:sz w:val="28"/>
      <w:szCs w:val="20"/>
    </w:rPr>
  </w:style>
  <w:style w:type="paragraph" w:styleId="659">
    <w:name w:val="Heading 4"/>
    <w:basedOn w:val="655"/>
    <w:next w:val="655"/>
    <w:link w:val="698"/>
    <w:uiPriority w:val="0"/>
    <w:qFormat/>
    <w:pPr>
      <w:numPr>
        <w:ilvl w:val="3"/>
        <w:numId w:val="1"/>
      </w:numPr>
      <w:ind w:firstLine="200"/>
      <w:spacing w:before="120" w:line="360" w:lineRule="auto"/>
      <w:outlineLvl w:val="3"/>
    </w:pPr>
    <w:rPr>
      <w:rFonts w:ascii="Arial" w:hAnsi="Times New Roman" w:eastAsia="黑体" w:cs="Times New Roman"/>
      <w:sz w:val="28"/>
      <w:szCs w:val="20"/>
    </w:rPr>
  </w:style>
  <w:style w:type="paragraph" w:styleId="660">
    <w:name w:val="Heading 5"/>
    <w:basedOn w:val="655"/>
    <w:next w:val="655"/>
    <w:link w:val="708"/>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661">
    <w:name w:val="Heading 6"/>
    <w:basedOn w:val="655"/>
    <w:next w:val="655"/>
    <w:link w:val="709"/>
    <w:uiPriority w:val="0"/>
    <w:qFormat/>
    <w:pPr>
      <w:keepLines/>
      <w:keepNext/>
      <w:spacing w:before="240" w:after="64" w:line="320" w:lineRule="auto"/>
      <w:outlineLvl w:val="5"/>
    </w:pPr>
    <w:rPr>
      <w:rFonts w:ascii="Arial" w:hAnsi="Arial" w:eastAsia="黑体" w:cs="Times New Roman"/>
      <w:b/>
      <w:bCs/>
      <w:sz w:val="24"/>
      <w:szCs w:val="24"/>
    </w:rPr>
  </w:style>
  <w:style w:type="paragraph" w:styleId="662">
    <w:name w:val="Heading 7"/>
    <w:basedOn w:val="655"/>
    <w:next w:val="655"/>
    <w:link w:val="710"/>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663">
    <w:name w:val="Heading 8"/>
    <w:basedOn w:val="655"/>
    <w:next w:val="655"/>
    <w:link w:val="711"/>
    <w:uiPriority w:val="0"/>
    <w:qFormat/>
    <w:pPr>
      <w:keepLines/>
      <w:keepNext/>
      <w:spacing w:before="240" w:after="64" w:line="320" w:lineRule="auto"/>
      <w:outlineLvl w:val="7"/>
    </w:pPr>
    <w:rPr>
      <w:rFonts w:ascii="Arial" w:hAnsi="Arial" w:eastAsia="黑体" w:cs="Times New Roman"/>
      <w:sz w:val="24"/>
      <w:szCs w:val="24"/>
    </w:rPr>
  </w:style>
  <w:style w:type="paragraph" w:styleId="664">
    <w:name w:val="Heading 9"/>
    <w:basedOn w:val="655"/>
    <w:next w:val="655"/>
    <w:link w:val="712"/>
    <w:uiPriority w:val="0"/>
    <w:qFormat/>
    <w:pPr>
      <w:keepLines/>
      <w:keepNext/>
      <w:spacing w:before="240" w:after="64" w:line="320" w:lineRule="auto"/>
      <w:outlineLvl w:val="8"/>
    </w:pPr>
    <w:rPr>
      <w:rFonts w:ascii="Arial" w:hAnsi="Arial" w:eastAsia="黑体" w:cs="Times New Roman"/>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Normal Indent"/>
    <w:basedOn w:val="655"/>
    <w:uiPriority w:val="0"/>
    <w:qFormat/>
    <w:pPr>
      <w:ind w:firstLine="420"/>
      <w:spacing w:line="360" w:lineRule="atLeast"/>
    </w:pPr>
    <w:rPr>
      <w:szCs w:val="20"/>
    </w:rPr>
  </w:style>
  <w:style w:type="paragraph" w:styleId="668">
    <w:name w:val="Document Map"/>
    <w:basedOn w:val="655"/>
    <w:link w:val="723"/>
    <w:uiPriority w:val="99"/>
    <w:semiHidden/>
    <w:unhideWhenUsed/>
    <w:qFormat/>
    <w:rPr>
      <w:rFonts w:ascii="宋体" w:eastAsia="宋体"/>
      <w:sz w:val="18"/>
      <w:szCs w:val="18"/>
    </w:rPr>
  </w:style>
  <w:style w:type="paragraph" w:styleId="669">
    <w:name w:val="annotation text"/>
    <w:basedOn w:val="655"/>
    <w:link w:val="717"/>
    <w:uiPriority w:val="0"/>
    <w:qFormat/>
    <w:pPr>
      <w:jc w:val="left"/>
    </w:pPr>
    <w:rPr>
      <w:rFonts w:ascii="Times New Roman" w:hAnsi="Times New Roman" w:eastAsia="宋体" w:cs="Times New Roman"/>
      <w:szCs w:val="24"/>
    </w:rPr>
  </w:style>
  <w:style w:type="paragraph" w:styleId="670">
    <w:name w:val="Body Text"/>
    <w:basedOn w:val="655"/>
    <w:next w:val="655"/>
    <w:link w:val="705"/>
    <w:uiPriority w:val="99"/>
    <w:semiHidden/>
    <w:unhideWhenUsed/>
    <w:qFormat/>
    <w:pPr>
      <w:spacing w:after="120"/>
    </w:pPr>
  </w:style>
  <w:style w:type="paragraph" w:styleId="671">
    <w:name w:val="Body Text Indent"/>
    <w:basedOn w:val="655"/>
    <w:uiPriority w:val="0"/>
    <w:qFormat/>
    <w:pPr>
      <w:ind w:firstLine="301"/>
      <w:spacing w:line="200" w:lineRule="exact"/>
    </w:pPr>
    <w:rPr>
      <w:rFonts w:ascii="宋体" w:hAnsi="Courier New"/>
      <w:spacing w:val="-4"/>
      <w:sz w:val="18"/>
      <w:szCs w:val="20"/>
    </w:rPr>
  </w:style>
  <w:style w:type="paragraph" w:styleId="672">
    <w:name w:val="toc 3"/>
    <w:basedOn w:val="655"/>
    <w:next w:val="655"/>
    <w:uiPriority w:val="39"/>
    <w:unhideWhenUsed/>
    <w:qFormat/>
    <w:pPr>
      <w:ind w:left="420" w:firstLine="922"/>
      <w:jc w:val="left"/>
      <w:spacing w:line="360" w:lineRule="auto"/>
    </w:pPr>
    <w:rPr>
      <w:rFonts w:ascii="Calibri" w:hAnsi="Calibri" w:eastAsia="宋体" w:cs="Times New Roman"/>
      <w:sz w:val="20"/>
      <w:szCs w:val="20"/>
    </w:rPr>
  </w:style>
  <w:style w:type="paragraph" w:styleId="673">
    <w:name w:val="Plain Text"/>
    <w:basedOn w:val="655"/>
    <w:link w:val="700"/>
    <w:uiPriority w:val="0"/>
    <w:qFormat/>
    <w:pPr>
      <w:ind w:firstLine="922"/>
      <w:spacing w:line="360" w:lineRule="auto"/>
    </w:pPr>
    <w:rPr>
      <w:rFonts w:ascii="宋体" w:hAnsi="Courier New"/>
    </w:rPr>
  </w:style>
  <w:style w:type="paragraph" w:styleId="674">
    <w:name w:val="Balloon Text"/>
    <w:basedOn w:val="655"/>
    <w:link w:val="718"/>
    <w:uiPriority w:val="0"/>
    <w:qFormat/>
    <w:rPr>
      <w:rFonts w:ascii="Times New Roman" w:hAnsi="Times New Roman" w:eastAsia="宋体" w:cs="Times New Roman"/>
      <w:sz w:val="18"/>
      <w:szCs w:val="18"/>
    </w:rPr>
  </w:style>
  <w:style w:type="paragraph" w:styleId="675">
    <w:name w:val="Footer"/>
    <w:basedOn w:val="655"/>
    <w:link w:val="721"/>
    <w:uiPriority w:val="99"/>
    <w:unhideWhenUsed/>
    <w:qFormat/>
    <w:pPr>
      <w:jc w:val="left"/>
      <w:tabs>
        <w:tab w:val="center" w:pos="4153" w:leader="none"/>
        <w:tab w:val="right" w:pos="8306" w:leader="none"/>
      </w:tabs>
    </w:pPr>
    <w:rPr>
      <w:sz w:val="18"/>
      <w:szCs w:val="18"/>
    </w:rPr>
  </w:style>
  <w:style w:type="paragraph" w:styleId="676">
    <w:name w:val="Header"/>
    <w:basedOn w:val="655"/>
    <w:link w:val="7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7">
    <w:name w:val="toc 1"/>
    <w:basedOn w:val="655"/>
    <w:next w:val="655"/>
    <w:uiPriority w:val="39"/>
    <w:qFormat/>
    <w:pPr>
      <w:ind w:firstLine="922"/>
      <w:jc w:val="left"/>
      <w:spacing w:before="120" w:line="360" w:lineRule="auto"/>
    </w:pPr>
    <w:rPr>
      <w:rFonts w:ascii="Calibri" w:hAnsi="Calibri" w:eastAsia="宋体" w:cs="Times New Roman"/>
      <w:b/>
      <w:bCs/>
      <w:i/>
      <w:iCs/>
      <w:sz w:val="24"/>
      <w:szCs w:val="24"/>
    </w:rPr>
  </w:style>
  <w:style w:type="paragraph" w:styleId="678">
    <w:name w:val="Subtitle"/>
    <w:basedOn w:val="655"/>
    <w:next w:val="655"/>
    <w:link w:val="699"/>
    <w:uiPriority w:val="0"/>
    <w:qFormat/>
    <w:pPr>
      <w:ind w:firstLine="922"/>
      <w:jc w:val="center"/>
      <w:spacing w:before="240" w:after="60" w:line="312" w:lineRule="auto"/>
      <w:outlineLvl w:val="1"/>
    </w:pPr>
    <w:rPr>
      <w:rFonts w:ascii="Cambria" w:hAnsi="Cambria"/>
      <w:b/>
      <w:bCs/>
      <w:sz w:val="32"/>
      <w:szCs w:val="32"/>
    </w:rPr>
  </w:style>
  <w:style w:type="paragraph" w:styleId="679">
    <w:name w:val="toc 2"/>
    <w:basedOn w:val="655"/>
    <w:next w:val="655"/>
    <w:uiPriority w:val="39"/>
    <w:unhideWhenUsed/>
    <w:qFormat/>
    <w:pPr>
      <w:ind w:left="210" w:firstLine="922"/>
      <w:jc w:val="left"/>
      <w:spacing w:before="120" w:line="360" w:lineRule="auto"/>
    </w:pPr>
    <w:rPr>
      <w:rFonts w:ascii="Calibri" w:hAnsi="Calibri" w:eastAsia="宋体" w:cs="Times New Roman"/>
      <w:b/>
      <w:bCs/>
      <w:sz w:val="22"/>
    </w:rPr>
  </w:style>
  <w:style w:type="paragraph" w:styleId="680">
    <w:name w:val="HTML Preformatted"/>
    <w:basedOn w:val="655"/>
    <w:link w:val="7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681">
    <w:name w:val="Normal (Web)"/>
    <w:basedOn w:val="655"/>
    <w:uiPriority w:val="0"/>
    <w:qFormat/>
    <w:pPr>
      <w:jc w:val="left"/>
      <w:spacing w:beforeAutospacing="1" w:afterAutospacing="1"/>
    </w:pPr>
    <w:rPr>
      <w:sz w:val="24"/>
    </w:rPr>
  </w:style>
  <w:style w:type="paragraph" w:styleId="682">
    <w:name w:val="index 1"/>
    <w:basedOn w:val="655"/>
    <w:next w:val="655"/>
    <w:uiPriority w:val="0"/>
    <w:semiHidden/>
    <w:qFormat/>
    <w:rPr>
      <w:rFonts w:ascii="Times New Roman" w:hAnsi="Times New Roman" w:eastAsia="宋体" w:cs="Times New Roman"/>
      <w:szCs w:val="24"/>
    </w:rPr>
  </w:style>
  <w:style w:type="paragraph" w:styleId="683">
    <w:name w:val="annotation subject"/>
    <w:basedOn w:val="669"/>
    <w:next w:val="669"/>
    <w:link w:val="722"/>
    <w:uiPriority w:val="99"/>
    <w:semiHidden/>
    <w:unhideWhenUsed/>
    <w:qFormat/>
    <w:rPr>
      <w:rFonts w:asciiTheme="minorHAnsi" w:hAnsiTheme="minorHAnsi" w:eastAsiaTheme="minorEastAsia" w:cstheme="minorBidi"/>
      <w:b/>
      <w:bCs/>
      <w:szCs w:val="22"/>
    </w:rPr>
  </w:style>
  <w:style w:type="paragraph" w:styleId="684">
    <w:name w:val="Body Text First Indent"/>
    <w:basedOn w:val="670"/>
    <w:next w:val="667"/>
    <w:uiPriority w:val="0"/>
    <w:unhideWhenUsed/>
    <w:qFormat/>
    <w:pPr>
      <w:ind w:firstLine="420"/>
    </w:pPr>
  </w:style>
  <w:style w:type="table" w:styleId="685">
    <w:name w:val="Table Grid"/>
    <w:basedOn w:val="666"/>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Strong"/>
    <w:uiPriority w:val="0"/>
    <w:qFormat/>
    <w:rPr>
      <w:b/>
      <w:bCs/>
    </w:rPr>
  </w:style>
  <w:style w:type="character" w:styleId="687">
    <w:name w:val="Hyperlink"/>
    <w:uiPriority w:val="99"/>
    <w:qFormat/>
    <w:rPr>
      <w:color w:val="0000ff"/>
      <w:u w:val="single"/>
    </w:rPr>
  </w:style>
  <w:style w:type="character" w:styleId="688">
    <w:name w:val="annotation reference"/>
    <w:uiPriority w:val="0"/>
    <w:qFormat/>
    <w:rPr>
      <w:sz w:val="21"/>
      <w:szCs w:val="21"/>
    </w:rPr>
  </w:style>
  <w:style w:type="paragraph" w:styleId="689" w:customStyle="1">
    <w:name w:val="Default"/>
    <w:link w:val="714"/>
    <w:uiPriority w:val="99"/>
    <w:qFormat/>
    <w:pPr>
      <w:widowControl w:val="off"/>
    </w:pPr>
    <w:rPr>
      <w:rFonts w:ascii="MS Mincho" w:eastAsia="MS Mincho" w:hAnsiTheme="minorHAnsi" w:cstheme="minorBidi"/>
      <w:color w:val="000000"/>
      <w:sz w:val="24"/>
      <w:szCs w:val="24"/>
      <w:lang w:val="en-US" w:eastAsia="zh-CN" w:bidi="ar-SA"/>
    </w:rPr>
  </w:style>
  <w:style w:type="paragraph" w:styleId="690" w:customStyle="1">
    <w:name w:val="正文缩进11"/>
    <w:basedOn w:val="655"/>
    <w:uiPriority w:val="0"/>
    <w:qFormat/>
    <w:pPr>
      <w:ind w:firstLine="420"/>
    </w:pPr>
    <w:rPr>
      <w:szCs w:val="22"/>
    </w:rPr>
  </w:style>
  <w:style w:type="paragraph" w:styleId="69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692" w:customStyle="1">
    <w:name w:val="Char"/>
    <w:basedOn w:val="65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693" w:customStyle="1">
    <w:name w:val="1"/>
    <w:basedOn w:val="655"/>
    <w:link w:val="694"/>
    <w:uiPriority w:val="0"/>
    <w:qFormat/>
    <w:pPr>
      <w:jc w:val="left"/>
      <w:spacing w:line="360" w:lineRule="auto"/>
    </w:pPr>
    <w:rPr>
      <w:szCs w:val="24"/>
    </w:rPr>
  </w:style>
  <w:style w:type="character" w:styleId="694" w:customStyle="1">
    <w:name w:val="1 Char"/>
    <w:link w:val="693"/>
    <w:uiPriority w:val="0"/>
    <w:qFormat/>
    <w:rPr>
      <w:szCs w:val="24"/>
    </w:rPr>
  </w:style>
  <w:style w:type="character" w:styleId="695" w:customStyle="1">
    <w:name w:val="标题 1 Char"/>
    <w:basedOn w:val="665"/>
    <w:link w:val="656"/>
    <w:uiPriority w:val="0"/>
    <w:qFormat/>
    <w:rPr>
      <w:rFonts w:ascii="Times New Roman" w:hAnsi="Times New Roman" w:eastAsia="黑体" w:cs="Times New Roman"/>
      <w:b/>
      <w:sz w:val="36"/>
      <w:szCs w:val="20"/>
    </w:rPr>
  </w:style>
  <w:style w:type="character" w:styleId="696" w:customStyle="1">
    <w:name w:val="标题 2 Char"/>
    <w:basedOn w:val="665"/>
    <w:link w:val="657"/>
    <w:uiPriority w:val="0"/>
    <w:qFormat/>
    <w:rPr>
      <w:rFonts w:ascii="Times New Roman" w:hAnsi="Times New Roman" w:eastAsia="黑体" w:cs="Times New Roman"/>
      <w:b/>
      <w:sz w:val="28"/>
      <w:szCs w:val="20"/>
    </w:rPr>
  </w:style>
  <w:style w:type="character" w:styleId="697" w:customStyle="1">
    <w:name w:val="标题 3 Char"/>
    <w:basedOn w:val="665"/>
    <w:link w:val="658"/>
    <w:uiPriority w:val="0"/>
    <w:qFormat/>
    <w:rPr>
      <w:rFonts w:ascii="Times New Roman" w:hAnsi="Times New Roman" w:eastAsia="黑体" w:cs="Times New Roman"/>
      <w:b/>
      <w:sz w:val="28"/>
      <w:szCs w:val="20"/>
    </w:rPr>
  </w:style>
  <w:style w:type="character" w:styleId="698" w:customStyle="1">
    <w:name w:val="标题 4 Char"/>
    <w:basedOn w:val="665"/>
    <w:link w:val="659"/>
    <w:uiPriority w:val="0"/>
    <w:qFormat/>
    <w:rPr>
      <w:rFonts w:ascii="Arial" w:hAnsi="Times New Roman" w:eastAsia="黑体" w:cs="Times New Roman"/>
      <w:sz w:val="28"/>
      <w:szCs w:val="20"/>
    </w:rPr>
  </w:style>
  <w:style w:type="character" w:styleId="699" w:customStyle="1">
    <w:name w:val="副标题 Char"/>
    <w:link w:val="678"/>
    <w:uiPriority w:val="0"/>
    <w:qFormat/>
    <w:rPr>
      <w:rFonts w:ascii="Cambria" w:hAnsi="Cambria"/>
      <w:b/>
      <w:bCs/>
      <w:sz w:val="32"/>
      <w:szCs w:val="32"/>
    </w:rPr>
  </w:style>
  <w:style w:type="character" w:styleId="700" w:customStyle="1">
    <w:name w:val="纯文本 Char"/>
    <w:link w:val="673"/>
    <w:uiPriority w:val="0"/>
    <w:qFormat/>
    <w:rPr>
      <w:rFonts w:ascii="宋体" w:hAnsi="Courier New"/>
    </w:rPr>
  </w:style>
  <w:style w:type="paragraph" w:styleId="701">
    <w:name w:val="List Paragraph"/>
    <w:basedOn w:val="655"/>
    <w:uiPriority w:val="34"/>
    <w:qFormat/>
    <w:pPr>
      <w:ind w:firstLine="420"/>
      <w:spacing w:line="360" w:lineRule="auto"/>
    </w:pPr>
    <w:rPr>
      <w:rFonts w:ascii="Times New Roman" w:hAnsi="Times New Roman" w:eastAsia="宋体" w:cs="Times New Roman"/>
      <w:szCs w:val="24"/>
    </w:rPr>
  </w:style>
  <w:style w:type="paragraph" w:styleId="702" w:customStyle="1">
    <w:name w:val="TOC 标题1"/>
    <w:basedOn w:val="656"/>
    <w:next w:val="655"/>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703" w:customStyle="1">
    <w:name w:val="二级标题2"/>
    <w:basedOn w:val="657"/>
    <w:next w:val="670"/>
    <w:link w:val="704"/>
    <w:uiPriority w:val="0"/>
    <w:qFormat/>
    <w:pPr>
      <w:numPr>
        <w:ilvl w:val="0"/>
        <w:numId w:val="0"/>
      </w:numPr>
      <w:ind w:left="1021" w:hanging="596"/>
      <w:keepLines/>
    </w:pPr>
    <w:rPr>
      <w:rFonts w:ascii="华文中宋" w:hAnsi="华文中宋" w:eastAsia="华文中宋" w:cstheme="minorBidi"/>
      <w:bCs/>
      <w:sz w:val="24"/>
      <w:szCs w:val="24"/>
    </w:rPr>
  </w:style>
  <w:style w:type="character" w:styleId="704" w:customStyle="1">
    <w:name w:val="二级标题2 Char"/>
    <w:link w:val="703"/>
    <w:uiPriority w:val="0"/>
    <w:qFormat/>
    <w:rPr>
      <w:rFonts w:ascii="华文中宋" w:hAnsi="华文中宋" w:eastAsia="华文中宋"/>
      <w:b/>
      <w:bCs/>
      <w:sz w:val="24"/>
      <w:szCs w:val="24"/>
    </w:rPr>
  </w:style>
  <w:style w:type="character" w:styleId="705" w:customStyle="1">
    <w:name w:val="正文文本 Char"/>
    <w:basedOn w:val="665"/>
    <w:link w:val="670"/>
    <w:uiPriority w:val="99"/>
    <w:semiHidden/>
    <w:qFormat/>
  </w:style>
  <w:style w:type="paragraph" w:styleId="706" w:customStyle="1">
    <w:name w:val="三级标题"/>
    <w:basedOn w:val="655"/>
    <w:next w:val="655"/>
    <w:link w:val="707"/>
    <w:uiPriority w:val="0"/>
    <w:qFormat/>
    <w:pPr>
      <w:spacing w:line="360" w:lineRule="auto"/>
      <w:outlineLvl w:val="2"/>
    </w:pPr>
    <w:rPr>
      <w:rFonts w:ascii="华文中宋" w:hAnsi="华文中宋" w:eastAsia="华文中宋"/>
      <w:sz w:val="24"/>
      <w:szCs w:val="24"/>
    </w:rPr>
  </w:style>
  <w:style w:type="character" w:styleId="707" w:customStyle="1">
    <w:name w:val="三级标题 Char"/>
    <w:link w:val="706"/>
    <w:uiPriority w:val="0"/>
    <w:qFormat/>
    <w:rPr>
      <w:rFonts w:ascii="华文中宋" w:hAnsi="华文中宋" w:eastAsia="华文中宋"/>
      <w:sz w:val="24"/>
      <w:szCs w:val="24"/>
    </w:rPr>
  </w:style>
  <w:style w:type="character" w:styleId="708" w:customStyle="1">
    <w:name w:val="标题 5 Char"/>
    <w:basedOn w:val="665"/>
    <w:link w:val="660"/>
    <w:uiPriority w:val="0"/>
    <w:qFormat/>
    <w:rPr>
      <w:rFonts w:ascii="Times New Roman" w:hAnsi="Times New Roman" w:eastAsia="黑体" w:cs="Times New Roman"/>
      <w:b/>
      <w:bCs/>
      <w:sz w:val="28"/>
      <w:szCs w:val="28"/>
    </w:rPr>
  </w:style>
  <w:style w:type="character" w:styleId="709" w:customStyle="1">
    <w:name w:val="标题 6 Char"/>
    <w:basedOn w:val="665"/>
    <w:link w:val="661"/>
    <w:uiPriority w:val="0"/>
    <w:qFormat/>
    <w:rPr>
      <w:rFonts w:ascii="Arial" w:hAnsi="Arial" w:eastAsia="黑体" w:cs="Times New Roman"/>
      <w:b/>
      <w:bCs/>
      <w:sz w:val="24"/>
      <w:szCs w:val="24"/>
    </w:rPr>
  </w:style>
  <w:style w:type="character" w:styleId="710" w:customStyle="1">
    <w:name w:val="标题 7 Char"/>
    <w:basedOn w:val="665"/>
    <w:link w:val="662"/>
    <w:uiPriority w:val="0"/>
    <w:qFormat/>
    <w:rPr>
      <w:rFonts w:ascii="Times New Roman" w:hAnsi="Times New Roman" w:eastAsia="宋体" w:cs="Times New Roman"/>
      <w:b/>
      <w:bCs/>
      <w:sz w:val="24"/>
      <w:szCs w:val="24"/>
    </w:rPr>
  </w:style>
  <w:style w:type="character" w:styleId="711" w:customStyle="1">
    <w:name w:val="标题 8 Char"/>
    <w:basedOn w:val="665"/>
    <w:link w:val="663"/>
    <w:uiPriority w:val="0"/>
    <w:qFormat/>
    <w:rPr>
      <w:rFonts w:ascii="Arial" w:hAnsi="Arial" w:eastAsia="黑体" w:cs="Times New Roman"/>
      <w:sz w:val="24"/>
      <w:szCs w:val="24"/>
    </w:rPr>
  </w:style>
  <w:style w:type="character" w:styleId="712" w:customStyle="1">
    <w:name w:val="标题 9 Char"/>
    <w:basedOn w:val="665"/>
    <w:link w:val="664"/>
    <w:uiPriority w:val="0"/>
    <w:qFormat/>
    <w:rPr>
      <w:rFonts w:ascii="Arial" w:hAnsi="Arial" w:eastAsia="黑体" w:cs="Times New Roman"/>
      <w:szCs w:val="21"/>
    </w:rPr>
  </w:style>
  <w:style w:type="paragraph" w:styleId="713">
    <w:name w:val="No Spacing"/>
    <w:uiPriority w:val="0"/>
    <w:qFormat/>
    <w:rPr>
      <w:rFonts w:ascii="Calibri" w:hAnsi="Calibri" w:eastAsia="宋体" w:cs="Times New Roman"/>
      <w:sz w:val="22"/>
      <w:szCs w:val="22"/>
      <w:lang w:val="en-US" w:eastAsia="zh-CN" w:bidi="ar-SA"/>
    </w:rPr>
  </w:style>
  <w:style w:type="character" w:styleId="714" w:customStyle="1">
    <w:name w:val="Default Char"/>
    <w:link w:val="689"/>
    <w:uiPriority w:val="99"/>
    <w:qFormat/>
    <w:rPr>
      <w:rFonts w:ascii="MS Mincho" w:eastAsia="MS Mincho"/>
      <w:color w:val="000000"/>
      <w:sz w:val="24"/>
      <w:szCs w:val="24"/>
    </w:rPr>
  </w:style>
  <w:style w:type="paragraph" w:styleId="715" w:customStyle="1">
    <w:name w:val="列出段落1"/>
    <w:basedOn w:val="655"/>
    <w:link w:val="716"/>
    <w:uiPriority w:val="0"/>
    <w:qFormat/>
    <w:pPr>
      <w:contextualSpacing/>
      <w:ind w:left="720"/>
      <w:jc w:val="left"/>
      <w:widowControl/>
    </w:pPr>
    <w:rPr>
      <w:rFonts w:ascii="Calibri" w:hAnsi="Calibri"/>
      <w:sz w:val="24"/>
      <w:szCs w:val="24"/>
      <w:lang w:eastAsia="en-US" w:bidi="en-US"/>
    </w:rPr>
  </w:style>
  <w:style w:type="character" w:styleId="716" w:customStyle="1">
    <w:name w:val="列出段落 Char"/>
    <w:link w:val="715"/>
    <w:uiPriority w:val="0"/>
    <w:qFormat/>
    <w:rPr>
      <w:rFonts w:ascii="Calibri" w:hAnsi="Calibri"/>
      <w:sz w:val="24"/>
      <w:szCs w:val="24"/>
      <w:lang w:eastAsia="en-US" w:bidi="en-US"/>
    </w:rPr>
  </w:style>
  <w:style w:type="character" w:styleId="717" w:customStyle="1">
    <w:name w:val="批注文字 Char"/>
    <w:basedOn w:val="665"/>
    <w:link w:val="669"/>
    <w:uiPriority w:val="0"/>
    <w:qFormat/>
    <w:rPr>
      <w:rFonts w:ascii="Times New Roman" w:hAnsi="Times New Roman" w:eastAsia="宋体" w:cs="Times New Roman"/>
      <w:szCs w:val="24"/>
    </w:rPr>
  </w:style>
  <w:style w:type="character" w:styleId="718" w:customStyle="1">
    <w:name w:val="批注框文本 Char"/>
    <w:basedOn w:val="665"/>
    <w:link w:val="674"/>
    <w:uiPriority w:val="0"/>
    <w:qFormat/>
    <w:rPr>
      <w:rFonts w:ascii="Times New Roman" w:hAnsi="Times New Roman" w:eastAsia="宋体" w:cs="Times New Roman"/>
      <w:sz w:val="18"/>
      <w:szCs w:val="18"/>
    </w:rPr>
  </w:style>
  <w:style w:type="character" w:styleId="719" w:customStyle="1">
    <w:name w:val="HTML 预设格式 Char"/>
    <w:basedOn w:val="665"/>
    <w:link w:val="680"/>
    <w:uiPriority w:val="0"/>
    <w:qFormat/>
    <w:rPr>
      <w:rFonts w:ascii="宋体" w:hAnsi="宋体" w:eastAsia="宋体" w:cs="宋体"/>
      <w:sz w:val="24"/>
      <w:szCs w:val="24"/>
    </w:rPr>
  </w:style>
  <w:style w:type="character" w:styleId="720" w:customStyle="1">
    <w:name w:val="页眉 Char"/>
    <w:basedOn w:val="665"/>
    <w:link w:val="676"/>
    <w:uiPriority w:val="99"/>
    <w:qFormat/>
    <w:rPr>
      <w:sz w:val="18"/>
      <w:szCs w:val="18"/>
    </w:rPr>
  </w:style>
  <w:style w:type="character" w:styleId="721" w:customStyle="1">
    <w:name w:val="页脚 Char"/>
    <w:basedOn w:val="665"/>
    <w:link w:val="675"/>
    <w:uiPriority w:val="99"/>
    <w:qFormat/>
    <w:rPr>
      <w:sz w:val="18"/>
      <w:szCs w:val="18"/>
    </w:rPr>
  </w:style>
  <w:style w:type="character" w:styleId="722" w:customStyle="1">
    <w:name w:val="批注主题 Char"/>
    <w:basedOn w:val="717"/>
    <w:link w:val="683"/>
    <w:uiPriority w:val="99"/>
    <w:semiHidden/>
    <w:qFormat/>
    <w:rPr>
      <w:rFonts w:ascii="Times New Roman" w:hAnsi="Times New Roman" w:eastAsia="宋体" w:cs="Times New Roman"/>
      <w:b/>
      <w:bCs/>
      <w:szCs w:val="24"/>
    </w:rPr>
  </w:style>
  <w:style w:type="character" w:styleId="723" w:customStyle="1">
    <w:name w:val="文档结构图 Char"/>
    <w:basedOn w:val="665"/>
    <w:link w:val="668"/>
    <w:uiPriority w:val="99"/>
    <w:semiHidden/>
    <w:qFormat/>
    <w:rPr>
      <w:rFonts w:ascii="宋体" w:eastAsia="宋体"/>
      <w:sz w:val="18"/>
      <w:szCs w:val="18"/>
    </w:rPr>
  </w:style>
  <w:style w:type="paragraph" w:styleId="724" w:customStyle="1">
    <w:name w:val="Table Paragraph"/>
    <w:basedOn w:val="655"/>
    <w:uiPriority w:val="1"/>
    <w:qFormat/>
    <w:rPr>
      <w:rFonts w:ascii="宋体" w:hAnsi="宋体" w:eastAsia="宋体" w:cs="宋体"/>
      <w:lang w:val="zh-CN" w:bidi="zh-CN"/>
    </w:rPr>
  </w:style>
  <w:style w:type="paragraph" w:styleId="725" w:customStyle="1">
    <w:name w:val="首行缩进"/>
    <w:basedOn w:val="655"/>
    <w:uiPriority w:val="0"/>
    <w:qFormat/>
    <w:pPr>
      <w:ind w:firstLine="480"/>
    </w:pPr>
    <w:rPr>
      <w:lang w:val="zh-CN"/>
    </w:rPr>
  </w:style>
  <w:style w:type="paragraph" w:styleId="72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727" w:customStyle="1">
    <w:name w:val="普通正文"/>
    <w:basedOn w:val="655"/>
    <w:uiPriority w:val="0"/>
    <w:qFormat/>
    <w:pPr>
      <w:ind w:firstLine="480"/>
      <w:jc w:val="left"/>
      <w:spacing w:before="120" w:after="120" w:line="360" w:lineRule="auto"/>
    </w:pPr>
    <w:rPr>
      <w:rFonts w:ascii="Arial" w:hAnsi="Arial"/>
      <w:sz w:val="24"/>
    </w:rPr>
  </w:style>
  <w:style w:type="paragraph" w:styleId="728" w:customStyle="1">
    <w:name w:val="列表接续 21"/>
    <w:basedOn w:val="655"/>
    <w:next w:val="655"/>
    <w:uiPriority w:val="0"/>
    <w:qFormat/>
    <w:pPr>
      <w:contextualSpacing/>
      <w:ind w:left="840" w:firstLine="480"/>
      <w:jc w:val="left"/>
      <w:spacing w:before="100" w:beforeAutospacing="1" w:after="100" w:afterAutospacing="1"/>
      <w:widowControl/>
    </w:pPr>
    <w:rPr>
      <w:rFonts w:ascii="宋体" w:hAnsi="宋体"/>
    </w:rPr>
  </w:style>
  <w:style w:type="paragraph" w:styleId="729" w:customStyle="1">
    <w:name w:val="批注文字1"/>
    <w:basedOn w:val="655"/>
    <w:uiPriority w:val="0"/>
    <w:qFormat/>
    <w:pPr>
      <w:jc w:val="left"/>
    </w:pPr>
    <w:rPr>
      <w:sz w:val="21"/>
    </w:rPr>
  </w:style>
  <w:style w:type="paragraph" w:styleId="730" w:customStyle="1">
    <w:name w:val="正文文字 6"/>
    <w:next w:val="655"/>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731" w:customStyle="1">
    <w:name w:val="正文文本缩进 31"/>
    <w:basedOn w:val="655"/>
    <w:uiPriority w:val="0"/>
    <w:qFormat/>
    <w:pPr>
      <w:ind w:left="360"/>
      <w:spacing w:line="400" w:lineRule="exact"/>
    </w:pPr>
  </w:style>
  <w:style w:type="paragraph" w:styleId="732" w:customStyle="1">
    <w:name w:val="纯文本1"/>
    <w:basedOn w:val="655"/>
    <w:uiPriority w:val="0"/>
    <w:qFormat/>
    <w:pPr>
      <w:ind w:firstLine="0"/>
      <w:jc w:val="center"/>
      <w:spacing w:line="400" w:lineRule="exact"/>
      <w:tabs>
        <w:tab w:val="right" w:pos="8312" w:leader="dot"/>
      </w:tabs>
    </w:pPr>
    <w:rPr>
      <w:rFonts w:eastAsia="楷体_GB2312"/>
      <w:spacing w:val="-8"/>
      <w:sz w:val="20"/>
      <w:szCs w:val="20"/>
    </w:rPr>
  </w:style>
  <w:style w:type="paragraph" w:styleId="733" w:customStyle="1">
    <w:name w:val="标题 21"/>
    <w:basedOn w:val="655"/>
    <w:next w:val="655"/>
    <w:uiPriority w:val="0"/>
    <w:qFormat/>
    <w:pPr>
      <w:ind w:firstLine="0"/>
      <w:keepLines/>
      <w:keepNext/>
      <w:spacing w:line="360" w:lineRule="auto"/>
      <w:outlineLvl w:val="1"/>
    </w:pPr>
    <w:rPr>
      <w:b/>
      <w:bCs/>
      <w:szCs w:val="32"/>
    </w:rPr>
  </w:style>
  <w:style w:type="paragraph" w:styleId="734" w:customStyle="1">
    <w:name w:val="标题 31"/>
    <w:basedOn w:val="655"/>
    <w:next w:val="655"/>
    <w:uiPriority w:val="0"/>
    <w:qFormat/>
    <w:pPr>
      <w:keepLines/>
      <w:keepNext/>
      <w:spacing w:before="260" w:after="260" w:line="416" w:lineRule="auto"/>
      <w:outlineLvl w:val="2"/>
    </w:pPr>
    <w:rPr>
      <w:b/>
      <w:bCs/>
      <w:sz w:val="32"/>
      <w:szCs w:val="32"/>
    </w:rPr>
  </w:style>
  <w:style w:type="paragraph" w:styleId="735" w:customStyle="1">
    <w:name w:val="目录 31"/>
    <w:basedOn w:val="655"/>
    <w:next w:val="655"/>
    <w:uiPriority w:val="39"/>
    <w:unhideWhenUsed/>
    <w:qFormat/>
    <w:pPr>
      <w:ind w:left="210"/>
      <w:jc w:val="left"/>
    </w:pPr>
    <w:rPr>
      <w:rFonts w:ascii="Calibri" w:hAnsi="Calibri" w:cs="Calibri"/>
      <w:sz w:val="20"/>
      <w:szCs w:val="20"/>
    </w:rPr>
  </w:style>
  <w:style w:type="paragraph" w:styleId="736" w:customStyle="1">
    <w:name w:val="标题 11"/>
    <w:basedOn w:val="655"/>
    <w:next w:val="655"/>
    <w:uiPriority w:val="0"/>
    <w:qFormat/>
    <w:pPr>
      <w:ind w:firstLine="0"/>
      <w:jc w:val="center"/>
      <w:keepLines/>
      <w:keepNext/>
      <w:spacing w:line="360" w:lineRule="auto"/>
      <w:tabs>
        <w:tab w:val="left" w:pos="330" w:leader="none"/>
        <w:tab w:val="left" w:pos="7020" w:leader="none"/>
      </w:tabs>
      <w:outlineLvl w:val="0"/>
    </w:pPr>
    <w:rPr>
      <w:b/>
      <w:bCs/>
      <w:sz w:val="36"/>
      <w:szCs w:val="44"/>
    </w:rPr>
  </w:style>
  <w:style w:type="paragraph" w:styleId="737" w:customStyle="1">
    <w:name w:val="正文文本缩进1"/>
    <w:basedOn w:val="655"/>
    <w:next w:val="738"/>
    <w:uiPriority w:val="0"/>
    <w:qFormat/>
    <w:pPr>
      <w:ind w:left="420" w:firstLine="200"/>
      <w:spacing w:before="100" w:beforeAutospacing="1" w:after="100" w:afterAutospacing="1"/>
    </w:pPr>
    <w:rPr>
      <w:rFonts w:ascii="Calibri" w:hAnsi="Calibri"/>
      <w:sz w:val="21"/>
      <w:szCs w:val="22"/>
    </w:rPr>
  </w:style>
  <w:style w:type="paragraph" w:styleId="738" w:customStyle="1">
    <w:name w:val="寄信人地址1"/>
    <w:basedOn w:val="655"/>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739" w:customStyle="1">
    <w:name w:val="正文文本1"/>
    <w:basedOn w:val="655"/>
    <w:next w:val="689"/>
    <w:uiPriority w:val="0"/>
    <w:qFormat/>
    <w:pPr>
      <w:jc w:val="center"/>
    </w:pPr>
  </w:style>
  <w:style w:type="paragraph" w:styleId="740" w:customStyle="1">
    <w:name w:val="Blockquote"/>
    <w:basedOn w:val="655"/>
    <w:uiPriority w:val="99"/>
    <w:qFormat/>
    <w:pPr>
      <w:ind w:left="360" w:right="360" w:firstLine="0"/>
      <w:spacing w:before="100" w:after="100" w:line="240" w:lineRule="auto"/>
    </w:pPr>
    <w:rPr>
      <w:szCs w:val="20"/>
    </w:rPr>
  </w:style>
  <w:style w:type="character" w:styleId="741" w:customStyle="1">
    <w:name w:val="15"/>
    <w:uiPriority w:val="0"/>
    <w:qFormat/>
    <w:rPr>
      <w:rFonts w:hint="default" w:ascii="Times New Roman" w:hAnsi="Times New Roman" w:eastAsia="宋体" w:cs="Times New Roman"/>
      <w:sz w:val="21"/>
      <w:szCs w:val="21"/>
      <w:lang w:val="en-US" w:eastAsia="zh-CN" w:bidi="ar-SA"/>
    </w:rPr>
  </w:style>
  <w:style w:type="paragraph" w:styleId="742" w:customStyle="1">
    <w:name w:val="正文缩进1"/>
    <w:basedOn w:val="655"/>
    <w:uiPriority w:val="0"/>
    <w:qFormat/>
    <w:pPr>
      <w:ind w:firstLine="420"/>
      <w:spacing w:line="360" w:lineRule="atLeast"/>
    </w:pPr>
    <w:rPr>
      <w:szCs w:val="20"/>
    </w:rPr>
  </w:style>
  <w:style w:type="paragraph" w:styleId="743" w:customStyle="1">
    <w:name w:val="正文1"/>
    <w:basedOn w:val="742"/>
    <w:uiPriority w:val="0"/>
    <w:qFormat/>
    <w:pPr>
      <w:ind w:firstLine="0"/>
      <w:spacing w:line="500" w:lineRule="exact"/>
    </w:pPr>
    <w:rPr>
      <w:rFonts w:hAnsi="新宋体"/>
    </w:rPr>
  </w:style>
  <w:style w:type="paragraph" w:styleId="744" w:customStyle="1">
    <w:name w:val="页眉1"/>
    <w:basedOn w:val="65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745" w:customStyle="1">
    <w:name w:val="页脚1"/>
    <w:basedOn w:val="655"/>
    <w:uiPriority w:val="0"/>
    <w:qFormat/>
    <w:pPr>
      <w:jc w:val="left"/>
      <w:tabs>
        <w:tab w:val="center" w:pos="4153" w:leader="none"/>
        <w:tab w:val="right" w:pos="8306" w:leader="none"/>
      </w:tabs>
    </w:pPr>
    <w:rPr>
      <w:sz w:val="18"/>
      <w:szCs w:val="18"/>
    </w:rPr>
  </w:style>
  <w:style w:type="paragraph" w:styleId="746" w:customStyle="1">
    <w:name w:val="Normal_2"/>
    <w:uiPriority w:val="0"/>
    <w:qFormat/>
    <w:rPr>
      <w:rFonts w:hint="default" w:ascii="Times New Roman" w:hAnsi="Times New Roman" w:eastAsia="Times New Roman" w:cs="Times New Roman"/>
      <w:sz w:val="24"/>
      <w:szCs w:val="24"/>
      <w:lang w:val="en-US" w:eastAsia="zh-CN" w:bidi="ar-SA"/>
    </w:rPr>
  </w:style>
  <w:style w:type="character" w:styleId="747" w:customStyle="1">
    <w:name w:val="titlebody"/>
    <w:uiPriority w:val="0"/>
    <w:qFormat/>
    <w:rPr>
      <w:rFonts w:ascii="宋体" w:hAnsi="宋体" w:eastAsia="宋体" w:cs="宋体"/>
      <w:b/>
      <w:bCs/>
      <w:color w:val="000000"/>
      <w:sz w:val="24"/>
      <w:szCs w:val="24"/>
    </w:rPr>
  </w:style>
  <w:style w:type="numbering" w:styleId="6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9CC76-CCC8-490E-B313-9DB50E343376}"/>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郭磊</cp:lastModifiedBy>
  <cp:revision>66</cp:revision>
  <dcterms:created xsi:type="dcterms:W3CDTF">2021-07-28T12:48:00Z</dcterms:created>
  <dcterms:modified xsi:type="dcterms:W3CDTF">2026-05-27T04:01:56Z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E01EE7F0653D4C86A0172E543D7517EA_13</vt:lpwstr>
  </property>
  <property fmtid="{D5CDD505-2E9C-101B-9397-08002B2CF9AE}" pid="4" name="KSOTemplateDocerSaveRecord">
    <vt:lpwstr>eyJoZGlkIjoiY2NjMzgzNWEwYjNhNjA5YTIzNTMxNDA5MDI1M2Y2M2UiLCJ1c2VySWQiOiIxNjM2MjI5MzgzIn0=</vt:lpwstr>
  </property>
</Properties>
</file>